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E0" w:rsidRDefault="00930BE0" w:rsidP="00930BE0">
      <w:pPr>
        <w:spacing w:after="0" w:line="216" w:lineRule="atLeast"/>
        <w:jc w:val="center"/>
        <w:textAlignment w:val="baseline"/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>О ПОРЯДКЕ ПРЕДСТАВЛЕНИЯ ОТЧЕТНОСТИ НЕКОММЕРЧЕСКИМИ ОРГАНИЗАЦИЯМИ В 2020 ГОДУ</w:t>
      </w:r>
    </w:p>
    <w:p w:rsidR="00164207" w:rsidRPr="00930BE0" w:rsidRDefault="00164207" w:rsidP="00930BE0">
      <w:pPr>
        <w:spacing w:after="0" w:line="216" w:lineRule="atLeast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930BE0" w:rsidRPr="00930BE0" w:rsidRDefault="00930BE0" w:rsidP="00930BE0">
      <w:pPr>
        <w:spacing w:after="0" w:line="216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>Принято постановление Правительства Российской Федерации «О признании утратившими силу некоторых актов Правительства Российской Федерации».</w:t>
      </w:r>
    </w:p>
    <w:p w:rsidR="00930BE0" w:rsidRPr="00930BE0" w:rsidRDefault="00930BE0" w:rsidP="00930BE0">
      <w:pPr>
        <w:spacing w:after="0" w:line="216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В этой связи в рамках обеспечения санитарно-эпидемиологического благополучия граждан Российской Федерации в связи с распространением новой </w:t>
      </w:r>
      <w:proofErr w:type="spellStart"/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инфекции, а также в целях совершенствования законодательства Российской Федерации, регулирующего порядок предоставления в Минюст России (его территориальные органы) отчетности некоммерческими организациями, Минюстом России издан приказ от 26.05.2020 № 122, которым устанавливаются сроки представления отчетности некоммерческими организациями, в том числе общественными объединениями и религиозными организациями, а также структурными подразделениями иностранных некоммерческих неправительственных организаций. Согласно </w:t>
      </w:r>
      <w:proofErr w:type="gramStart"/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>приказу</w:t>
      </w:r>
      <w:proofErr w:type="gramEnd"/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срок представления отчетности за 2019 год перенесен на 1 июля 2020 г.</w:t>
      </w:r>
    </w:p>
    <w:p w:rsidR="00930BE0" w:rsidRPr="00930BE0" w:rsidRDefault="00930BE0" w:rsidP="00930BE0">
      <w:pPr>
        <w:spacing w:after="0" w:line="216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>Также Минюстом России издан приказ от 26.05.2020 № 123, согласно которому срок представления некоммерческими организациями, выполняющими функции иностранного агента, отчетности и аудиторского заключения по итогам аудита годовой бухгалтерской (финансовой) отчетности перенесен на 1 июля 2020 г. Кроме того, на 1 июля 2020 г. перенесен срок представления казачьими обществами сведений, предусмотренных Федеральным законом «О государственной службе российского казачества».</w:t>
      </w:r>
    </w:p>
    <w:p w:rsidR="00930BE0" w:rsidRPr="00930BE0" w:rsidRDefault="00930BE0" w:rsidP="00930BE0">
      <w:pPr>
        <w:spacing w:after="0" w:line="216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BE0">
        <w:rPr>
          <w:rFonts w:ascii="&amp;quot" w:eastAsia="Times New Roman" w:hAnsi="&amp;quot" w:cs="Tahoma"/>
          <w:color w:val="000000"/>
          <w:sz w:val="24"/>
          <w:szCs w:val="24"/>
          <w:bdr w:val="none" w:sz="0" w:space="0" w:color="auto" w:frame="1"/>
          <w:lang w:eastAsia="ru-RU"/>
        </w:rPr>
        <w:t>Одновременно данным приказом установлено, что размещение отчетов о деятельности и сообщений о продолжении деятельности некоммерческих организаций на информационных ресурсах Минюста России в сети Интернет за 2019 год осуществляется до 1 июля 2020 г.</w:t>
      </w:r>
    </w:p>
    <w:p w:rsidR="00AE2666" w:rsidRDefault="00AE2666"/>
    <w:sectPr w:rsidR="00AE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E0"/>
    <w:rsid w:val="00164207"/>
    <w:rsid w:val="00930BE0"/>
    <w:rsid w:val="00A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27ED-398B-46DE-B4A7-7250265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Доник Елена  Николаевна</dc:creator>
  <cp:keywords/>
  <dc:description/>
  <cp:lastModifiedBy>Доник Елена  Николаевна</cp:lastModifiedBy>
  <cp:revision>2</cp:revision>
  <dcterms:created xsi:type="dcterms:W3CDTF">2020-06-02T13:22:00Z</dcterms:created>
  <dcterms:modified xsi:type="dcterms:W3CDTF">2020-06-02T13:35:00Z</dcterms:modified>
</cp:coreProperties>
</file>