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E6" w:rsidRPr="00AB2363" w:rsidRDefault="006408E6" w:rsidP="006408E6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B2363">
        <w:rPr>
          <w:rFonts w:ascii="Times New Roman" w:hAnsi="Times New Roman" w:cs="Times New Roman"/>
          <w:color w:val="auto"/>
          <w:sz w:val="26"/>
          <w:szCs w:val="26"/>
        </w:rPr>
        <w:t xml:space="preserve">В Новгородской области выявлено отсутствие 953 юридических лиц </w:t>
      </w:r>
    </w:p>
    <w:p w:rsidR="006408E6" w:rsidRPr="00AB2363" w:rsidRDefault="006408E6" w:rsidP="006408E6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B2363">
        <w:rPr>
          <w:rFonts w:ascii="Times New Roman" w:hAnsi="Times New Roman" w:cs="Times New Roman"/>
          <w:color w:val="auto"/>
          <w:sz w:val="26"/>
          <w:szCs w:val="26"/>
        </w:rPr>
        <w:t>по адресу регистрации в ЕГРЮЛ</w:t>
      </w: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В течение 2021 года </w:t>
      </w:r>
      <w:hyperlink r:id="rId6" w:tgtFrame="_blanc" w:history="1">
        <w:r w:rsidRPr="00AB2363">
          <w:rPr>
            <w:rFonts w:ascii="Times New Roman" w:hAnsi="Times New Roman" w:cs="Times New Roman"/>
            <w:sz w:val="26"/>
            <w:szCs w:val="26"/>
          </w:rPr>
          <w:t xml:space="preserve">Управлением ФНС России </w:t>
        </w:r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Новгородской области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Единый государственный реестр юридических лиц (далее – ЕГРЮЛ) внесены записи о недостоверности сведений об адресе, содержащемся в ЕГРЮЛ, в отношении 953 юридических лиц.</w:t>
      </w: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gtFrame="_blanc" w:history="1"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30.03.2015 № 67-ФЗ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 «</w:t>
      </w:r>
      <w:r w:rsidRPr="00AB23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закреплены положения о проверке достоверности данных, включаемых (включенных) в ЕГРЮЛ, в случае возникновения у регистрирующего органа обоснованных сомнений в их достоверности.</w:t>
      </w: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E6" w:rsidRPr="00AB2363" w:rsidRDefault="006408E6" w:rsidP="006408E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>Следует обратить внимание на то, что отсутствие в документах, представленных на регистрацию, указания на конкретные элементы адреса (адресные ориентиры объекта недвижимости: квартира (офис и т.п.)), в котором будет размещаться соответствующее юридическое лицо, не может свидетельствовать о представлении документов, отражающих действительный адрес юридического лица.</w:t>
      </w:r>
    </w:p>
    <w:p w:rsidR="006408E6" w:rsidRPr="00AB2363" w:rsidRDefault="006408E6" w:rsidP="006408E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у регистрирующего органа обоснованных сомнений в достоверности сведений, включаемых в ЕГРЮЛ (в том числе, сведений об адресе места нахождения юридического лица) государственная регистрация может быть приостановлена до окончания проверки достоверности сведений (на срок не более чем на один месяц).</w:t>
      </w: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Если сомнения регистрирующего органа о недостоверности сведений, уже включенных в ЕГРЮЛ, оказались все-таки оправданными и по результатам проверки они признаны недостоверными, то регистрирующий орган вправе 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уведомление о необходимости представления достоверных сведений.</w:t>
      </w:r>
    </w:p>
    <w:p w:rsidR="006408E6" w:rsidRPr="00AB2363" w:rsidRDefault="006408E6" w:rsidP="006408E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8E6" w:rsidRPr="00AB2363" w:rsidRDefault="006408E6" w:rsidP="006408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Если в течение 30 дней с момента направления уведомления юридическое лицо не представит новые сведения или не подтвердит достоверность прежних, запись о недостоверности 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юридическом лице </w:t>
      </w:r>
      <w:r w:rsidRPr="00AB2363">
        <w:rPr>
          <w:rFonts w:ascii="Times New Roman" w:hAnsi="Times New Roman" w:cs="Times New Roman"/>
          <w:sz w:val="26"/>
          <w:szCs w:val="26"/>
        </w:rPr>
        <w:t>будет внесена в ЕГРЮЛ.</w:t>
      </w:r>
    </w:p>
    <w:p w:rsidR="006408E6" w:rsidRPr="00AB2363" w:rsidRDefault="006408E6" w:rsidP="006408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08E6" w:rsidRPr="00AB2363" w:rsidRDefault="006408E6" w:rsidP="0064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Юридическое лицо несет также риск последствий неполучения юридически значимых сообщений </w:t>
      </w:r>
      <w:hyperlink r:id="rId8" w:history="1">
        <w:r w:rsidRPr="00AB2363">
          <w:rPr>
            <w:rFonts w:ascii="Times New Roman" w:hAnsi="Times New Roman" w:cs="Times New Roman"/>
            <w:sz w:val="26"/>
            <w:szCs w:val="26"/>
          </w:rPr>
          <w:t>(статья 165.1 Гражданского кодекса РФ)</w:t>
        </w:r>
      </w:hyperlink>
      <w:r w:rsidRPr="00AB2363">
        <w:rPr>
          <w:rFonts w:ascii="Times New Roman" w:hAnsi="Times New Roman" w:cs="Times New Roman"/>
          <w:sz w:val="26"/>
          <w:szCs w:val="26"/>
        </w:rPr>
        <w:t>, доставленных по адресу, указанному в ЕГРЮЛ,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организацией, даже если она не находится по указанному адресу.</w:t>
      </w:r>
    </w:p>
    <w:p w:rsidR="006408E6" w:rsidRPr="00AB2363" w:rsidRDefault="006408E6" w:rsidP="0064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8E6" w:rsidRPr="00AB2363" w:rsidRDefault="006408E6" w:rsidP="006408E6">
      <w:pPr>
        <w:pStyle w:val="ConsPlusNormal"/>
        <w:spacing w:line="240" w:lineRule="atLeast"/>
        <w:jc w:val="both"/>
        <w:rPr>
          <w:sz w:val="26"/>
          <w:szCs w:val="26"/>
        </w:rPr>
      </w:pPr>
      <w:r w:rsidRPr="00AB2363">
        <w:rPr>
          <w:sz w:val="26"/>
          <w:szCs w:val="26"/>
        </w:rPr>
        <w:t>Кроме того, за непредставление, или несвоевременное представление, или представление недостоверных сведений в ЕГРЮЛ возможно привлечение должностных лиц к ответственности в соответствии с частью 3, 4 статьи 14.25 КоАП РФ.</w:t>
      </w:r>
    </w:p>
    <w:p w:rsidR="006408E6" w:rsidRPr="00AB2363" w:rsidRDefault="006408E6" w:rsidP="006408E6">
      <w:pPr>
        <w:pStyle w:val="ConsPlusNormal"/>
        <w:spacing w:line="240" w:lineRule="atLeast"/>
        <w:jc w:val="both"/>
        <w:rPr>
          <w:b/>
          <w:sz w:val="26"/>
          <w:szCs w:val="26"/>
        </w:rPr>
      </w:pPr>
    </w:p>
    <w:p w:rsidR="006408E6" w:rsidRPr="00AB2363" w:rsidRDefault="006408E6" w:rsidP="006408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В 2021 году </w:t>
      </w:r>
      <w:hyperlink r:id="rId9" w:tgtFrame="_blanc" w:history="1">
        <w:r w:rsidRPr="00AB2363">
          <w:rPr>
            <w:rFonts w:ascii="Times New Roman" w:hAnsi="Times New Roman" w:cs="Times New Roman"/>
            <w:sz w:val="26"/>
            <w:szCs w:val="26"/>
          </w:rPr>
          <w:t xml:space="preserve">Управлением ФНС России </w:t>
        </w:r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Новгородской области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привлечено к административной ответственности 187 должностных лиц </w:t>
      </w:r>
      <w:r w:rsidRPr="00AB2363">
        <w:rPr>
          <w:rFonts w:ascii="Times New Roman" w:hAnsi="Times New Roman" w:cs="Times New Roman"/>
          <w:sz w:val="26"/>
          <w:szCs w:val="26"/>
        </w:rPr>
        <w:t xml:space="preserve">за непредставление, или </w:t>
      </w:r>
      <w:r w:rsidRPr="00AB2363">
        <w:rPr>
          <w:rFonts w:ascii="Times New Roman" w:hAnsi="Times New Roman" w:cs="Times New Roman"/>
          <w:sz w:val="26"/>
          <w:szCs w:val="26"/>
        </w:rPr>
        <w:lastRenderedPageBreak/>
        <w:t xml:space="preserve">несвоевременное представление сведений об адресе юридического лица, назначено 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 в виде штрафа от 5000 до 10000 рублей.</w:t>
      </w:r>
    </w:p>
    <w:p w:rsidR="008D59A0" w:rsidRPr="00AB2363" w:rsidRDefault="008D59A0" w:rsidP="002F71FE">
      <w:pPr>
        <w:pStyle w:val="1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2F71FE" w:rsidRPr="00AB2363" w:rsidRDefault="002F71FE" w:rsidP="002F71FE">
      <w:pPr>
        <w:pStyle w:val="1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AB2363">
        <w:rPr>
          <w:rFonts w:ascii="Times New Roman" w:hAnsi="Times New Roman" w:cs="Times New Roman"/>
          <w:bCs w:val="0"/>
          <w:color w:val="auto"/>
          <w:sz w:val="26"/>
          <w:szCs w:val="26"/>
        </w:rPr>
        <w:t>Новый сервис поможет получить отсрочку или рассрочку по уплате налогов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Интерактивный помощник, размещенный на </w:t>
      </w:r>
      <w:hyperlink r:id="rId10" w:history="1"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ФНС России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подскажет,  как получить рассрочку по уплате налогов.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64  </w:t>
      </w:r>
      <w:hyperlink r:id="rId11" w:history="1"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Налогового кодекса 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РФ (далее – Кодекс) для всех категорий налогоплательщиков предусмотрена возможность получения отсрочки или рассрочки по уплате налога, сбора, страховых взносов.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Отсрочка или рассрочка по уплате налога может быть предоставлена по одному или нескольким налогам. 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индивидуальные предприниматели и физические лица, которые не могут уплатить налоги в срок, вправе получить отсрочку или рассрочку по федеральным налогам и страховым взносам на срок до трех лет, по остальным налогам - до одного года.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могут получить рассрочку при наличии одного из следующих оснований: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ущерба в результате стихийного бедствия или иных обстоятельств непреодолимой силы;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финансирования из бюджета либо задержка оплаты выполненных работ по государственным (муниципальным) контрактам;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угроза возникновения признаков несостоятельности (банкротства) при единовременной уплате налога;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имущественное положение физического лица не позволяет уплатить налог;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производство и (или) реализация товаров, работ или услуг носит </w:t>
      </w:r>
      <w:hyperlink r:id="rId12" w:history="1">
        <w:r w:rsidRPr="00AB2363">
          <w:rPr>
            <w:rFonts w:ascii="Times New Roman" w:hAnsi="Times New Roman" w:cs="Times New Roman"/>
            <w:sz w:val="26"/>
            <w:szCs w:val="26"/>
          </w:rPr>
          <w:t>сезонный характер</w:t>
        </w:r>
      </w:hyperlink>
      <w:r w:rsidRPr="00AB2363">
        <w:rPr>
          <w:rFonts w:ascii="Times New Roman" w:hAnsi="Times New Roman" w:cs="Times New Roman"/>
          <w:sz w:val="26"/>
          <w:szCs w:val="26"/>
        </w:rPr>
        <w:t>;</w:t>
      </w:r>
    </w:p>
    <w:p w:rsidR="002F71FE" w:rsidRPr="00AB2363" w:rsidRDefault="002F71FE" w:rsidP="002F71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невозможность единовременной уплаты </w:t>
      </w:r>
      <w:r w:rsidRPr="00AB2363">
        <w:rPr>
          <w:rFonts w:ascii="Times New Roman" w:hAnsi="Times New Roman" w:cs="Times New Roman"/>
          <w:sz w:val="26"/>
          <w:szCs w:val="26"/>
        </w:rPr>
        <w:t xml:space="preserve"> сумм налогов, сборов, страховых взносов, пеней и штрафов, подлежащих уплате в бюджетную систему Российской Федерации по результатам налоговой проверки.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Для рассмотрения вопроса о возможности получения отсрочки или рассрочки необходимо обратиться в Управление ФНС России по субъекту Российской Федерации по месту нахождения (месту жительства) заинтересованного лица, либо в Межрегиональную инспекцию ФНС России по крупнейшим налогоплательщикам. </w:t>
      </w: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>Перечень документов, необходимых для рассмотрения вопроса о предоставлении отсрочки или рассрочки, определен пунктом 5 статьи 64 Кодекса и Порядком изменения срока уплаты налога, сбора, страховых взносов, а также пени и штрафа налоговыми органами, утвержденным приказом ФНС России от 16.12.2016 № ММВ-7-8/683@ (в ред. приказа ФНС России от 18.01.2022 № ЕД-7-8/26@).</w:t>
      </w: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>Решение о предоставлении (отказе в предоставлении) отсрочки или рассрочки принимается в течение 30 рабочих дней со дня получения заявления уполномоченным налоговым органом.</w:t>
      </w: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Ознакомиться с условиями и порядком получения отсрочки или рассрочки поможет «Интерактивный помощник в получении рассрочки по уплате налогов», размещенный на сайте ФНС России (</w:t>
      </w:r>
      <w:r w:rsidRPr="00AB2363">
        <w:rPr>
          <w:rFonts w:ascii="Times New Roman" w:hAnsi="Times New Roman" w:cs="Times New Roman"/>
          <w:sz w:val="26"/>
          <w:szCs w:val="26"/>
        </w:rPr>
        <w:t>https://www.nalog.gov.ru/rn53/rnp/).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работе с интерактивным помощником необходимо ответить на все </w:t>
      </w:r>
      <w:r w:rsidR="009A0D2A"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пошаговые 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вопросы, иначе решение о возможности получения рассрочки по налогам будет не полным.</w:t>
      </w: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F71FE" w:rsidRPr="00AB2363" w:rsidRDefault="002F71FE" w:rsidP="002F71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Налоговую и бухгалтерскую отчетность можно представить через сайт ФНС России</w:t>
      </w:r>
    </w:p>
    <w:p w:rsidR="002F71FE" w:rsidRPr="00AB2363" w:rsidRDefault="002F71FE" w:rsidP="002F71F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налоговую и бухгалтерскую отчетность в налоговые органы в электронном виде можно через </w:t>
      </w:r>
      <w:hyperlink r:id="rId13" w:tgtFrame="_blank" w:history="1">
        <w:r w:rsidRPr="00AB2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сервис</w:t>
        </w:r>
      </w:hyperlink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 ФНС России «Представление налоговой и бухгалтерской отчетности в электронном виде» (</w:t>
      </w:r>
      <w:hyperlink r:id="rId14" w:history="1">
        <w:r w:rsidRPr="00AB23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https://www.nalog.gov.ru/rn77/service/pred_elv/</w:t>
        </w:r>
      </w:hyperlink>
      <w:r w:rsidRPr="00AB2363">
        <w:rPr>
          <w:rFonts w:ascii="Times New Roman" w:hAnsi="Times New Roman" w:cs="Times New Roman"/>
          <w:sz w:val="26"/>
          <w:szCs w:val="26"/>
        </w:rPr>
        <w:t>).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что в </w:t>
      </w:r>
      <w:r w:rsidRPr="00AB2363">
        <w:rPr>
          <w:rFonts w:ascii="Times New Roman" w:hAnsi="Times New Roman" w:cs="Times New Roman"/>
          <w:bCs/>
          <w:sz w:val="26"/>
          <w:szCs w:val="26"/>
        </w:rPr>
        <w:t xml:space="preserve"> соответствии с </w:t>
      </w:r>
      <w:hyperlink r:id="rId15" w:history="1">
        <w:r w:rsidRPr="00AB2363">
          <w:rPr>
            <w:rFonts w:ascii="Times New Roman" w:hAnsi="Times New Roman" w:cs="Times New Roman"/>
            <w:bCs/>
            <w:sz w:val="26"/>
            <w:szCs w:val="26"/>
          </w:rPr>
          <w:t>пунктом 3 статьи 80</w:t>
        </w:r>
      </w:hyperlink>
      <w:r w:rsidRPr="00AB2363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РФ (далее - Кодекс) налоговые декларации (расчеты) представляются в налоговый орган по месту учета налогоплательщика (плательщика сбора, плательщика страховых взносов, налогового агента) по установленным форматам в электронной форме по телекоммуникационным каналам связи через оператора электронного документооборота.</w:t>
      </w:r>
    </w:p>
    <w:p w:rsidR="002F71FE" w:rsidRPr="00AB2363" w:rsidRDefault="002F71FE" w:rsidP="002F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71FE" w:rsidRPr="00AB2363" w:rsidRDefault="002F71FE" w:rsidP="002F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Новгородской области обращает внимание, что </w:t>
      </w:r>
      <w:r w:rsidRPr="00AB2363">
        <w:rPr>
          <w:rFonts w:ascii="Times New Roman" w:hAnsi="Times New Roman" w:cs="Times New Roman"/>
          <w:sz w:val="26"/>
          <w:szCs w:val="26"/>
        </w:rPr>
        <w:t xml:space="preserve"> налогоплательщикам (за исключением указанных в </w:t>
      </w:r>
      <w:hyperlink r:id="rId16" w:history="1">
        <w:r w:rsidRPr="00AB2363">
          <w:rPr>
            <w:rFonts w:ascii="Times New Roman" w:hAnsi="Times New Roman" w:cs="Times New Roman"/>
            <w:sz w:val="26"/>
            <w:szCs w:val="26"/>
          </w:rPr>
          <w:t>пункте 3 статьи 80</w:t>
        </w:r>
      </w:hyperlink>
      <w:r w:rsidRPr="00AB2363">
        <w:rPr>
          <w:rFonts w:ascii="Times New Roman" w:hAnsi="Times New Roman" w:cs="Times New Roman"/>
          <w:sz w:val="26"/>
          <w:szCs w:val="26"/>
        </w:rPr>
        <w:t xml:space="preserve"> Кодекса категорий, а также уполномоченных представителей налогоплательщиков) предоставлена возможность </w:t>
      </w:r>
      <w:r w:rsidR="00DC706D" w:rsidRPr="00AB2363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Pr="00AB2363">
        <w:rPr>
          <w:rFonts w:ascii="Times New Roman" w:hAnsi="Times New Roman" w:cs="Times New Roman"/>
          <w:sz w:val="26"/>
          <w:szCs w:val="26"/>
        </w:rPr>
        <w:t>налоговой и бухгалтерской отчетности (кроме налоговой декларации по налогу на добавленную стоимость) с усиленной квалифицированной электронной подписью через интернет-сайт ФНС России.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воспользоваться сервисом следует выполнить ряд технических условий. Для организации электронного документооборота необходим квалифицированный сертификат ключа электронной подписи (далее – КЭП), выданный удостоверяющим центром ФНС России.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Новгородской области бесплатная выдача КЭП организована в  обособленных подразделениях Управления ФНС России по Новгородской области </w:t>
      </w:r>
      <w:r w:rsidRPr="00AB2363">
        <w:rPr>
          <w:rFonts w:ascii="Times New Roman" w:hAnsi="Times New Roman" w:cs="Times New Roman"/>
          <w:sz w:val="26"/>
          <w:szCs w:val="26"/>
        </w:rPr>
        <w:t>в г. Боровичи, г. Старая Русса, г. Малая Вишера, г. Великий Новгород.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доступна для юридических лиц, индивидуальных предпринимателей и нотариусов. </w:t>
      </w:r>
    </w:p>
    <w:p w:rsidR="002F71FE" w:rsidRPr="00AB2363" w:rsidRDefault="002F71FE" w:rsidP="002F7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документов для получения КЭП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записи квалифицированного сертификата ключа электронной подписи, сертифицированный ФСТЭК России или ФСБ России.</w:t>
      </w:r>
    </w:p>
    <w:p w:rsidR="00662650" w:rsidRPr="00AB2363" w:rsidRDefault="00662650" w:rsidP="002F71F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2650" w:rsidRPr="00AB2363" w:rsidRDefault="00662650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Для удобства налогоплательщиков,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вендинговые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 xml:space="preserve"> автоматы для приобретения ключевых носителей установлены в помещениях обособленных подразделений Управления.</w:t>
      </w:r>
    </w:p>
    <w:p w:rsidR="002F71FE" w:rsidRPr="00AB2363" w:rsidRDefault="002F71FE" w:rsidP="002F71F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079" w:rsidRPr="00AB2363" w:rsidRDefault="002F71FE" w:rsidP="00C81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о порядке сдачи отчетности и необходимых условиях размещена в сервисе.</w:t>
      </w:r>
    </w:p>
    <w:p w:rsidR="00394079" w:rsidRPr="00AB2363" w:rsidRDefault="00394079" w:rsidP="0039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59A0" w:rsidRPr="00AB2363" w:rsidRDefault="008D59A0" w:rsidP="0039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079" w:rsidRPr="00AB2363" w:rsidRDefault="00394079" w:rsidP="0039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36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Что необходимо знать о </w:t>
      </w:r>
      <w:proofErr w:type="spellStart"/>
      <w:r w:rsidRPr="00AB2363">
        <w:rPr>
          <w:rFonts w:ascii="Times New Roman" w:hAnsi="Times New Roman" w:cs="Times New Roman"/>
          <w:b/>
          <w:bCs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b/>
          <w:bCs/>
          <w:sz w:val="26"/>
          <w:szCs w:val="26"/>
        </w:rPr>
        <w:t xml:space="preserve"> товаров</w:t>
      </w:r>
    </w:p>
    <w:p w:rsidR="00394079" w:rsidRPr="00AB2363" w:rsidRDefault="00394079" w:rsidP="00394079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B236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1 июля 2021 года на территории Российской Федерации введена национальная система </w:t>
      </w:r>
      <w:proofErr w:type="spellStart"/>
      <w:r w:rsidRPr="00AB2363">
        <w:rPr>
          <w:rFonts w:ascii="Times New Roman" w:hAnsi="Times New Roman" w:cs="Times New Roman"/>
          <w:b w:val="0"/>
          <w:color w:val="auto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товаров. </w:t>
      </w:r>
    </w:p>
    <w:p w:rsidR="00394079" w:rsidRPr="00AB2363" w:rsidRDefault="00394079" w:rsidP="00394079">
      <w:pPr>
        <w:spacing w:after="0" w:line="240" w:lineRule="atLeast"/>
        <w:rPr>
          <w:sz w:val="26"/>
          <w:szCs w:val="26"/>
        </w:rPr>
      </w:pPr>
    </w:p>
    <w:p w:rsidR="00394079" w:rsidRPr="00AB2363" w:rsidRDefault="00394079" w:rsidP="003940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hyperlink r:id="rId17" w:tgtFrame="_blank" w:history="1">
        <w:r w:rsidRPr="00AB23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Система </w:t>
        </w:r>
        <w:proofErr w:type="spellStart"/>
        <w:r w:rsidRPr="00AB23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прослеживаемости</w:t>
        </w:r>
        <w:proofErr w:type="spellEnd"/>
        <w:r w:rsidRPr="00AB236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товаров </w:t>
        </w:r>
      </w:hyperlink>
      <w:r w:rsidRPr="00AB2363">
        <w:rPr>
          <w:rFonts w:ascii="Times New Roman" w:hAnsi="Times New Roman" w:cs="Times New Roman"/>
          <w:sz w:val="26"/>
          <w:szCs w:val="26"/>
        </w:rPr>
        <w:t> </w:t>
      </w: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введена для исполнения Соглашения между странами ЕАЭС, которое препятствует использованию схем уклонения от уплаты таможенных и налоговых платежей.</w:t>
      </w:r>
      <w:r w:rsidRPr="00AB2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079" w:rsidRPr="00AB2363" w:rsidRDefault="00394079" w:rsidP="003940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Правила национальной системы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 xml:space="preserve"> товаров распространяются на организации и индивидуальных предпринимателей (ИП), которые совершают операции с прослеживаемыми товарами. Они признаются участниками оборота таких товаров.</w:t>
      </w:r>
    </w:p>
    <w:p w:rsidR="00394079" w:rsidRPr="00AB2363" w:rsidRDefault="00394079" w:rsidP="003940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2363">
        <w:rPr>
          <w:sz w:val="26"/>
          <w:szCs w:val="26"/>
        </w:rPr>
        <w:t>Система регулируется следующими законодательными актами:</w:t>
      </w:r>
    </w:p>
    <w:p w:rsidR="00394079" w:rsidRPr="00AB2363" w:rsidRDefault="00394079" w:rsidP="0039407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от 01.07.2021 №1108 – утвердило Положение о национальной системе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 xml:space="preserve"> товаров;</w:t>
      </w:r>
    </w:p>
    <w:p w:rsidR="00394079" w:rsidRPr="00AB2363" w:rsidRDefault="00394079" w:rsidP="0039407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от 01.07.2021 № 1110 — утвердило перечень товаров, подлежащих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>.</w:t>
      </w:r>
    </w:p>
    <w:p w:rsidR="00394079" w:rsidRPr="00AB2363" w:rsidRDefault="00394079" w:rsidP="003940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>В перечень прослеживаемых товаров входят: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холодильники и морозильники, другое холодильное и морозильное оборудование, тепловые насосы;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автопогрузчики с вилочным захватом и другие погрузчики, тягачи, используемые </w:t>
      </w:r>
      <w:proofErr w:type="gramStart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ж</w:t>
      </w:r>
      <w:proofErr w:type="gramEnd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/д станциях;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бульдозеры, грейдеры, самоходные планировщики, трамбовочные машины, дорожные катки, погрузчики с одним ковшом, экскаваторы;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и промышленные стиральные машины;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мониторы и проекторы, которые используются в системах автоматической обработки данных, телеприёмники, мониторы и проекторы, без встроенной </w:t>
      </w:r>
      <w:proofErr w:type="spellStart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телеприёмной</w:t>
      </w:r>
      <w:proofErr w:type="spellEnd"/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аппаратуры;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транспортные средства промышленного назначения;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коляски;</w:t>
      </w:r>
    </w:p>
    <w:p w:rsidR="00394079" w:rsidRPr="00AB2363" w:rsidRDefault="00394079" w:rsidP="00394079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3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кресла безопасности.</w:t>
      </w: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079" w:rsidRPr="00AB2363" w:rsidRDefault="00394079" w:rsidP="00394079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B2363">
        <w:rPr>
          <w:sz w:val="26"/>
          <w:szCs w:val="26"/>
        </w:rPr>
        <w:t xml:space="preserve">Оператором системы </w:t>
      </w:r>
      <w:proofErr w:type="spellStart"/>
      <w:r w:rsidRPr="00AB2363">
        <w:rPr>
          <w:sz w:val="26"/>
          <w:szCs w:val="26"/>
        </w:rPr>
        <w:t>прослеживаемости</w:t>
      </w:r>
      <w:proofErr w:type="spellEnd"/>
      <w:r w:rsidRPr="00AB2363">
        <w:rPr>
          <w:sz w:val="26"/>
          <w:szCs w:val="26"/>
        </w:rPr>
        <w:t xml:space="preserve"> товаров выступает ФНС России. На сайте ФНС России в разделе «Сведения из реестров» есть специальные сервисы </w:t>
      </w:r>
      <w:hyperlink r:id="rId18" w:history="1">
        <w:r w:rsidRPr="00AB2363">
          <w:rPr>
            <w:rStyle w:val="a3"/>
            <w:color w:val="auto"/>
            <w:sz w:val="26"/>
            <w:szCs w:val="26"/>
            <w:u w:val="none"/>
          </w:rPr>
          <w:t>«Сервисы прослеживаемости товаров»</w:t>
        </w:r>
      </w:hyperlink>
      <w:r w:rsidRPr="00AB2363">
        <w:rPr>
          <w:sz w:val="26"/>
          <w:szCs w:val="26"/>
        </w:rPr>
        <w:t>, позволяющие проверить, является ли товар прослеживаемым (</w:t>
      </w:r>
      <w:hyperlink r:id="rId19" w:history="1">
        <w:r w:rsidRPr="00AB2363">
          <w:rPr>
            <w:rStyle w:val="a3"/>
            <w:color w:val="auto"/>
            <w:sz w:val="26"/>
            <w:szCs w:val="26"/>
            <w:u w:val="none"/>
          </w:rPr>
          <w:t>https://www.nalog.gov.ru/rn53/service/traceability/</w:t>
        </w:r>
      </w:hyperlink>
      <w:r w:rsidRPr="00AB2363">
        <w:rPr>
          <w:rStyle w:val="a3"/>
          <w:color w:val="auto"/>
          <w:sz w:val="26"/>
          <w:szCs w:val="26"/>
          <w:u w:val="none"/>
        </w:rPr>
        <w:t>).</w:t>
      </w: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2363">
        <w:rPr>
          <w:sz w:val="26"/>
          <w:szCs w:val="26"/>
        </w:rPr>
        <w:t>Прослеживаются импортные товары, которые находятся в обороте на территории РФ.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2363">
        <w:rPr>
          <w:sz w:val="26"/>
          <w:szCs w:val="26"/>
        </w:rPr>
        <w:t xml:space="preserve"> 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spellStart"/>
      <w:r w:rsidRPr="00AB2363">
        <w:rPr>
          <w:sz w:val="26"/>
          <w:szCs w:val="26"/>
        </w:rPr>
        <w:t>Прослеживаемость</w:t>
      </w:r>
      <w:proofErr w:type="spellEnd"/>
      <w:r w:rsidRPr="00AB2363">
        <w:rPr>
          <w:sz w:val="26"/>
          <w:szCs w:val="26"/>
        </w:rPr>
        <w:t xml:space="preserve"> продолжается с момента ввоза товара в РФ (или с 8 июля 2021г.- если товар ввезен ранее) до момента, когда он выбывает из оборота (например, передан в производство или реализован физлицу для использования в личных целях).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AB2363">
        <w:rPr>
          <w:sz w:val="26"/>
          <w:szCs w:val="26"/>
        </w:rPr>
        <w:t xml:space="preserve">Управление ФНС России по Новгородской области напоминает, что в соответствии с положением о национальной системе </w:t>
      </w:r>
      <w:proofErr w:type="spellStart"/>
      <w:r w:rsidRPr="00AB2363">
        <w:rPr>
          <w:sz w:val="26"/>
          <w:szCs w:val="26"/>
        </w:rPr>
        <w:t>прослеживаемости</w:t>
      </w:r>
      <w:proofErr w:type="spellEnd"/>
      <w:r w:rsidRPr="00AB2363">
        <w:rPr>
          <w:sz w:val="26"/>
          <w:szCs w:val="26"/>
        </w:rPr>
        <w:t xml:space="preserve"> товаров у налогоплательщиков, осуществляющих операции с импортными товарами, включенными в перечень товаров, подлежащих </w:t>
      </w:r>
      <w:proofErr w:type="spellStart"/>
      <w:r w:rsidRPr="00AB2363">
        <w:rPr>
          <w:sz w:val="26"/>
          <w:szCs w:val="26"/>
        </w:rPr>
        <w:t>прослеживаемости</w:t>
      </w:r>
      <w:proofErr w:type="spellEnd"/>
      <w:r w:rsidRPr="00AB2363">
        <w:rPr>
          <w:sz w:val="26"/>
          <w:szCs w:val="26"/>
        </w:rPr>
        <w:t xml:space="preserve">, появилась обязанность представлять в налоговый орган </w:t>
      </w:r>
      <w:r w:rsidRPr="00AB2363">
        <w:rPr>
          <w:sz w:val="26"/>
          <w:szCs w:val="26"/>
        </w:rPr>
        <w:lastRenderedPageBreak/>
        <w:t>уведомления об остатках товаров по состоянию на 08.07.2021 г., а также уведомлений о перемещении товаров и ввозе товаров, отчета об операциях с товарами, подлежащими</w:t>
      </w:r>
      <w:proofErr w:type="gramEnd"/>
      <w:r w:rsidRPr="00AB2363">
        <w:rPr>
          <w:sz w:val="26"/>
          <w:szCs w:val="26"/>
        </w:rPr>
        <w:t xml:space="preserve"> </w:t>
      </w:r>
      <w:proofErr w:type="spellStart"/>
      <w:r w:rsidRPr="00AB2363">
        <w:rPr>
          <w:sz w:val="26"/>
          <w:szCs w:val="26"/>
        </w:rPr>
        <w:t>прослеживаемости</w:t>
      </w:r>
      <w:proofErr w:type="spellEnd"/>
      <w:r w:rsidRPr="00AB2363">
        <w:rPr>
          <w:sz w:val="26"/>
          <w:szCs w:val="26"/>
        </w:rPr>
        <w:t>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2363">
        <w:rPr>
          <w:bCs/>
          <w:sz w:val="26"/>
          <w:szCs w:val="26"/>
        </w:rPr>
        <w:t>Формы документов и порядок их заполнения утверждены</w:t>
      </w:r>
      <w:r w:rsidRPr="00AB2363">
        <w:rPr>
          <w:sz w:val="26"/>
          <w:szCs w:val="26"/>
        </w:rPr>
        <w:t xml:space="preserve"> приказом ФНС России от 08.07.2021 N ЕД-7-15/645@. Все отчеты и уведомления необходимо сдавать в электронном виде через операторов электронного документооборота в налоговый орган  по месту учета.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Уведомление об имеющихся остатках товаров, подлежащих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>, должны подавать все организации и ИП, у которых есть такие товары. Срок представления уведомления об имеющихся остатках прослеживаемых товаров не ограничен. Важно направить его до начала совершения операций с этими товарами, например до их продажи или утилизации.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Уведомления о перемещении товаров, подлежащих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 xml:space="preserve">, с территории РФ на территорию – члена ЕАЭС другого государства необходимо представить  в течение 5 рабочих дней </w:t>
      </w:r>
      <w:proofErr w:type="gramStart"/>
      <w:r w:rsidRPr="00AB2363">
        <w:rPr>
          <w:rFonts w:ascii="Times New Roman" w:hAnsi="Times New Roman" w:cs="Times New Roman"/>
          <w:sz w:val="26"/>
          <w:szCs w:val="26"/>
        </w:rPr>
        <w:t>с даты отгрузки</w:t>
      </w:r>
      <w:proofErr w:type="gramEnd"/>
      <w:r w:rsidRPr="00AB2363">
        <w:rPr>
          <w:rFonts w:ascii="Times New Roman" w:hAnsi="Times New Roman" w:cs="Times New Roman"/>
          <w:sz w:val="26"/>
          <w:szCs w:val="26"/>
        </w:rPr>
        <w:t xml:space="preserve"> таких товаров.</w:t>
      </w: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 xml:space="preserve">Уведомления о ввозе товаров, подлежащих </w:t>
      </w:r>
      <w:proofErr w:type="spellStart"/>
      <w:r w:rsidRPr="00AB2363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AB2363">
        <w:rPr>
          <w:rFonts w:ascii="Times New Roman" w:hAnsi="Times New Roman" w:cs="Times New Roman"/>
          <w:sz w:val="26"/>
          <w:szCs w:val="26"/>
        </w:rPr>
        <w:t>, с территории другого государств</w:t>
      </w:r>
      <w:proofErr w:type="gramStart"/>
      <w:r w:rsidRPr="00AB236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AB2363">
        <w:rPr>
          <w:rFonts w:ascii="Times New Roman" w:hAnsi="Times New Roman" w:cs="Times New Roman"/>
          <w:sz w:val="26"/>
          <w:szCs w:val="26"/>
        </w:rPr>
        <w:t xml:space="preserve"> члена ЕАЭС на территорию РФ и иные территории, находящиеся под ее юрисдикцией необходимо представить  в течение 5 рабочих дней с даты принятия таких товаров на учет.</w:t>
      </w: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94079" w:rsidRPr="00AB2363" w:rsidRDefault="00394079" w:rsidP="0039407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2363">
        <w:rPr>
          <w:rFonts w:ascii="Times New Roman" w:hAnsi="Times New Roman" w:cs="Times New Roman"/>
          <w:sz w:val="26"/>
          <w:szCs w:val="26"/>
        </w:rPr>
        <w:t>Отчет об операциях с прослеживаемыми товарами нужно подавать не позднее 25-го числа месяца, следующего за кварталом, в котором  их совершили.</w:t>
      </w: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394079" w:rsidRPr="00AB2363" w:rsidRDefault="00394079" w:rsidP="003940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394079" w:rsidRPr="00AB2363" w:rsidRDefault="00394079" w:rsidP="003940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394079" w:rsidRPr="00AB2363" w:rsidRDefault="00394079" w:rsidP="00394079">
      <w:pPr>
        <w:rPr>
          <w:sz w:val="26"/>
          <w:szCs w:val="26"/>
        </w:rPr>
      </w:pPr>
    </w:p>
    <w:p w:rsidR="00B017F5" w:rsidRPr="00AB2363" w:rsidRDefault="00AB2363">
      <w:pPr>
        <w:rPr>
          <w:sz w:val="26"/>
          <w:szCs w:val="26"/>
        </w:rPr>
      </w:pPr>
    </w:p>
    <w:sectPr w:rsidR="00B017F5" w:rsidRPr="00AB2363" w:rsidSect="009A0D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15E"/>
    <w:multiLevelType w:val="hybridMultilevel"/>
    <w:tmpl w:val="C6D2F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0DDF"/>
    <w:multiLevelType w:val="hybridMultilevel"/>
    <w:tmpl w:val="90C8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2390"/>
    <w:multiLevelType w:val="multilevel"/>
    <w:tmpl w:val="031A46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E"/>
    <w:rsid w:val="002F71FE"/>
    <w:rsid w:val="00394079"/>
    <w:rsid w:val="003E3DEA"/>
    <w:rsid w:val="005A0108"/>
    <w:rsid w:val="006408E6"/>
    <w:rsid w:val="00662650"/>
    <w:rsid w:val="006B5B86"/>
    <w:rsid w:val="008D59A0"/>
    <w:rsid w:val="009A0D2A"/>
    <w:rsid w:val="00A52D5B"/>
    <w:rsid w:val="00AB2363"/>
    <w:rsid w:val="00C8145D"/>
    <w:rsid w:val="00D675E3"/>
    <w:rsid w:val="00DC706D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E"/>
  </w:style>
  <w:style w:type="paragraph" w:styleId="1">
    <w:name w:val="heading 1"/>
    <w:basedOn w:val="a"/>
    <w:next w:val="a"/>
    <w:link w:val="10"/>
    <w:uiPriority w:val="9"/>
    <w:qFormat/>
    <w:rsid w:val="002F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F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FE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3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39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0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E"/>
  </w:style>
  <w:style w:type="paragraph" w:styleId="1">
    <w:name w:val="heading 1"/>
    <w:basedOn w:val="a"/>
    <w:next w:val="a"/>
    <w:link w:val="10"/>
    <w:uiPriority w:val="9"/>
    <w:qFormat/>
    <w:rsid w:val="002F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F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71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1FE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3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39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0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AFE9E9DCDB37CD0FE837B18DCBA58EE8565FA361A14BC3474DF66B70479BA8927F6A3DC0C5EDEFF9ED75D9A073F253C9684C48942b2N" TargetMode="External"/><Relationship Id="rId13" Type="http://schemas.openxmlformats.org/officeDocument/2006/relationships/hyperlink" Target="https://www.nalog.gov.ru/rn52/service/pred_elv/" TargetMode="External"/><Relationship Id="rId18" Type="http://schemas.openxmlformats.org/officeDocument/2006/relationships/hyperlink" Target="https://www.nalog.gov.ru/rn77/service/traceabilit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nd=102369769&amp;intelsearch=67-%F4%E7" TargetMode="External"/><Relationship Id="rId12" Type="http://schemas.openxmlformats.org/officeDocument/2006/relationships/hyperlink" Target="consultantplus://offline/ref=7309CF55D166D243B58C6F3C5652CDCD48A880D4C73E440AD217DE6D70F510F2C1422A82A5864F864BA748232BF029B4232EAB46B017D44ALEvEK" TargetMode="External"/><Relationship Id="rId17" Type="http://schemas.openxmlformats.org/officeDocument/2006/relationships/hyperlink" Target="https://www.nalog.gov.ru/rn17/related_activities/spt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45C8B5766662CEAB36CF9B8A7A55D5771DEC66C65D8667DB2F4EAE350E236C2B27289542206FA57B3E8D490F298A9E9BC1E690A0FCZ7J0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57/ifns/ifns57_49/" TargetMode="External"/><Relationship Id="rId11" Type="http://schemas.openxmlformats.org/officeDocument/2006/relationships/hyperlink" Target="http://pravo.gov.ru/proxy/ips/?docbody=&amp;nd=102054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77A1739C5587A5D3FDEF6A0CEE5110639C86A4E320F5F4A15CA2EE6A871A6F46BA33E4733D9BEE86EEF0711499B935F163F194592BcEI8M" TargetMode="External"/><Relationship Id="rId10" Type="http://schemas.openxmlformats.org/officeDocument/2006/relationships/hyperlink" Target="https://www.nalog.gov.ru/rn77/" TargetMode="External"/><Relationship Id="rId19" Type="http://schemas.openxmlformats.org/officeDocument/2006/relationships/hyperlink" Target="https://www.nalog.gov.ru/rn53/service/trace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57/ifns/ifns57_49/" TargetMode="External"/><Relationship Id="rId14" Type="http://schemas.openxmlformats.org/officeDocument/2006/relationships/hyperlink" Target="https://www.nalog.gov.ru/rn77/service/pred_e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16</cp:revision>
  <dcterms:created xsi:type="dcterms:W3CDTF">2022-03-03T06:09:00Z</dcterms:created>
  <dcterms:modified xsi:type="dcterms:W3CDTF">2022-03-04T06:31:00Z</dcterms:modified>
</cp:coreProperties>
</file>