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5" w:rsidRDefault="001D2302" w:rsidP="001872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Наиболее значимые меры</w:t>
      </w:r>
      <w:r w:rsidR="0018721B" w:rsidRPr="0018721B">
        <w:rPr>
          <w:rFonts w:ascii="Times New Roman" w:hAnsi="Times New Roman" w:cs="Times New Roman"/>
          <w:b/>
          <w:sz w:val="26"/>
          <w:szCs w:val="26"/>
        </w:rPr>
        <w:t xml:space="preserve"> поддержки бизнеса и граждан для снижения административной нагрузки и налогового бремени</w:t>
      </w:r>
    </w:p>
    <w:p w:rsidR="001D2302" w:rsidRP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302">
        <w:rPr>
          <w:rFonts w:ascii="Times New Roman" w:hAnsi="Times New Roman" w:cs="Times New Roman"/>
          <w:b/>
          <w:sz w:val="26"/>
          <w:szCs w:val="26"/>
        </w:rPr>
        <w:t>Административные меры</w:t>
      </w:r>
      <w:r>
        <w:rPr>
          <w:rFonts w:ascii="Times New Roman" w:hAnsi="Times New Roman" w:cs="Times New Roman"/>
          <w:b/>
          <w:sz w:val="26"/>
          <w:szCs w:val="26"/>
        </w:rPr>
        <w:t xml:space="preserve"> поддержки</w:t>
      </w:r>
      <w:r w:rsidRPr="001D230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>- приостановлено проведение выездных (повторных выездных) проверок организаций ИТ-отрасли до 3 марта 2025 года;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 xml:space="preserve"> - снижена ставка пени до конца 2023 года (с 31 дня просрочки исполнения обязанности по уплате налога действует в размере 1/300 (вместо 1/150) ставки рефинансирования);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 xml:space="preserve"> - введен мораторий на банкротство с 01.04.2022 по 01.10.2022, запрещающий кредиторам обращаться в арбитражный суд с заявлением о банкротстве должника; 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 xml:space="preserve">- продлены меры взыскания до максимально предельных сроков, установленных Налоговым кодексом Российской Федерации в случае обращения налогоплательщиков, представителей органов власти и </w:t>
      </w:r>
      <w:proofErr w:type="gramStart"/>
      <w:r w:rsidRPr="001D2302">
        <w:rPr>
          <w:rFonts w:ascii="Times New Roman" w:hAnsi="Times New Roman" w:cs="Times New Roman"/>
          <w:sz w:val="26"/>
          <w:szCs w:val="26"/>
        </w:rPr>
        <w:t>бизнес-объединений</w:t>
      </w:r>
      <w:proofErr w:type="gramEnd"/>
      <w:r w:rsidRPr="001D2302">
        <w:rPr>
          <w:rFonts w:ascii="Times New Roman" w:hAnsi="Times New Roman" w:cs="Times New Roman"/>
          <w:sz w:val="26"/>
          <w:szCs w:val="26"/>
        </w:rPr>
        <w:t xml:space="preserve"> с просьбой о поддержке в условиях </w:t>
      </w:r>
      <w:proofErr w:type="spellStart"/>
      <w:r w:rsidRPr="001D2302">
        <w:rPr>
          <w:rFonts w:ascii="Times New Roman" w:hAnsi="Times New Roman" w:cs="Times New Roman"/>
          <w:sz w:val="26"/>
          <w:szCs w:val="26"/>
        </w:rPr>
        <w:t>сакционного</w:t>
      </w:r>
      <w:proofErr w:type="spellEnd"/>
      <w:r w:rsidRPr="001D2302">
        <w:rPr>
          <w:rFonts w:ascii="Times New Roman" w:hAnsi="Times New Roman" w:cs="Times New Roman"/>
          <w:sz w:val="26"/>
          <w:szCs w:val="26"/>
        </w:rPr>
        <w:t xml:space="preserve"> давления; 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 xml:space="preserve">- возмещение НДС из бюджета в заявительном порядке без представления банковской гарантии при </w:t>
      </w:r>
      <w:proofErr w:type="spellStart"/>
      <w:r w:rsidRPr="001D2302">
        <w:rPr>
          <w:rFonts w:ascii="Times New Roman" w:hAnsi="Times New Roman" w:cs="Times New Roman"/>
          <w:sz w:val="26"/>
          <w:szCs w:val="26"/>
        </w:rPr>
        <w:t>непревышении</w:t>
      </w:r>
      <w:proofErr w:type="spellEnd"/>
      <w:r w:rsidRPr="001D2302">
        <w:rPr>
          <w:rFonts w:ascii="Times New Roman" w:hAnsi="Times New Roman" w:cs="Times New Roman"/>
          <w:sz w:val="26"/>
          <w:szCs w:val="26"/>
        </w:rPr>
        <w:t xml:space="preserve"> суммы уплаченных налогов и сборов за предыдущий календарный год для быстрого возвращения средств в оборот компаний. </w:t>
      </w:r>
    </w:p>
    <w:p w:rsidR="001D2302" w:rsidRP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302">
        <w:rPr>
          <w:rFonts w:ascii="Times New Roman" w:hAnsi="Times New Roman" w:cs="Times New Roman"/>
          <w:b/>
          <w:sz w:val="26"/>
          <w:szCs w:val="26"/>
        </w:rPr>
        <w:t xml:space="preserve">Законодательные меры поддержки: 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 xml:space="preserve">- для отдельных отраслей экономики перенесены сроки уплаты по страховым взносам, упрощенной системе налогообложения, утилизационного сбора, налогу на прибыль организаций; 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 xml:space="preserve">- для </w:t>
      </w:r>
      <w:proofErr w:type="gramStart"/>
      <w:r w:rsidRPr="001D2302">
        <w:rPr>
          <w:rFonts w:ascii="Times New Roman" w:hAnsi="Times New Roman" w:cs="Times New Roman"/>
          <w:sz w:val="26"/>
          <w:szCs w:val="26"/>
        </w:rPr>
        <w:t>организаций, оказывающих гостиничные услуги и компаний туриндустрии установлена</w:t>
      </w:r>
      <w:proofErr w:type="gramEnd"/>
      <w:r w:rsidRPr="001D2302">
        <w:rPr>
          <w:rFonts w:ascii="Times New Roman" w:hAnsi="Times New Roman" w:cs="Times New Roman"/>
          <w:sz w:val="26"/>
          <w:szCs w:val="26"/>
        </w:rPr>
        <w:t xml:space="preserve"> ставка 0% по НДС на 5 лет; 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>- для IT-сферы на 2022-2024 годы установлена ставка 0% по налогу на прибыль;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 xml:space="preserve"> - физические лица освобождены в 2022-2023 годах от уплаты НДФЛ с доходов в виде процентов, полученных по вкладам свыше 1 </w:t>
      </w:r>
      <w:proofErr w:type="gramStart"/>
      <w:r w:rsidRPr="001D2302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1D2302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302">
        <w:rPr>
          <w:rFonts w:ascii="Times New Roman" w:hAnsi="Times New Roman" w:cs="Times New Roman"/>
          <w:sz w:val="26"/>
          <w:szCs w:val="26"/>
        </w:rPr>
        <w:t xml:space="preserve">- освобождены </w:t>
      </w:r>
      <w:proofErr w:type="gramStart"/>
      <w:r w:rsidRPr="001D2302">
        <w:rPr>
          <w:rFonts w:ascii="Times New Roman" w:hAnsi="Times New Roman" w:cs="Times New Roman"/>
          <w:sz w:val="26"/>
          <w:szCs w:val="26"/>
        </w:rPr>
        <w:t>от уплаты НДС операции по реализации банками драгоценных металлов в слитках физическим лицам с изъятием из хранилищ</w:t>
      </w:r>
      <w:proofErr w:type="gramEnd"/>
      <w:r w:rsidRPr="001D2302">
        <w:rPr>
          <w:rFonts w:ascii="Times New Roman" w:hAnsi="Times New Roman" w:cs="Times New Roman"/>
          <w:sz w:val="26"/>
          <w:szCs w:val="26"/>
        </w:rPr>
        <w:t xml:space="preserve"> банков. </w:t>
      </w:r>
    </w:p>
    <w:p w:rsidR="001D2302" w:rsidRDefault="001D2302" w:rsidP="001D23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D2302" w:rsidRPr="0018721B" w:rsidRDefault="00486FF7" w:rsidP="001D2302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ФНС России по Н</w:t>
      </w:r>
      <w:bookmarkStart w:id="0" w:name="_GoBack"/>
      <w:bookmarkEnd w:id="0"/>
      <w:r w:rsidR="001D2302">
        <w:rPr>
          <w:rFonts w:ascii="Times New Roman" w:hAnsi="Times New Roman" w:cs="Times New Roman"/>
          <w:sz w:val="26"/>
          <w:szCs w:val="26"/>
        </w:rPr>
        <w:t>овгородской области обращает</w:t>
      </w:r>
      <w:r w:rsidR="001D2302" w:rsidRPr="001D2302">
        <w:rPr>
          <w:rFonts w:ascii="Times New Roman" w:hAnsi="Times New Roman" w:cs="Times New Roman"/>
          <w:sz w:val="26"/>
          <w:szCs w:val="26"/>
        </w:rPr>
        <w:t xml:space="preserve"> внимание, что актуальные меры поддержки юридических и физических лиц размещаются на официальном сайте ФНС России в разделе «Меры поддержки-2022»</w:t>
      </w:r>
      <w:r w:rsidR="001D2302">
        <w:t>.</w:t>
      </w:r>
    </w:p>
    <w:sectPr w:rsidR="001D2302" w:rsidRPr="0018721B" w:rsidSect="001D23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B"/>
    <w:rsid w:val="0018721B"/>
    <w:rsid w:val="001D2302"/>
    <w:rsid w:val="00486FF7"/>
    <w:rsid w:val="00A52D5B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3</cp:revision>
  <dcterms:created xsi:type="dcterms:W3CDTF">2022-07-06T14:25:00Z</dcterms:created>
  <dcterms:modified xsi:type="dcterms:W3CDTF">2022-07-06T14:29:00Z</dcterms:modified>
</cp:coreProperties>
</file>