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9E" w:rsidRDefault="0040119E" w:rsidP="0040119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0119E" w:rsidRDefault="0040119E" w:rsidP="007C58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47" w:rsidRPr="001E0141" w:rsidRDefault="007C5847" w:rsidP="007C58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41">
        <w:rPr>
          <w:rFonts w:ascii="Times New Roman" w:hAnsi="Times New Roman" w:cs="Times New Roman"/>
          <w:b/>
          <w:sz w:val="24"/>
          <w:szCs w:val="24"/>
        </w:rPr>
        <w:t xml:space="preserve">Контролирующие 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обязаны </w:t>
      </w:r>
      <w:r w:rsidRPr="001E0141">
        <w:rPr>
          <w:rFonts w:ascii="Times New Roman" w:hAnsi="Times New Roman" w:cs="Times New Roman"/>
          <w:b/>
          <w:sz w:val="24"/>
          <w:szCs w:val="24"/>
        </w:rPr>
        <w:t>соблюдать срок 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141">
        <w:rPr>
          <w:rFonts w:ascii="Times New Roman" w:hAnsi="Times New Roman" w:cs="Times New Roman"/>
          <w:b/>
          <w:sz w:val="24"/>
          <w:szCs w:val="24"/>
        </w:rPr>
        <w:t xml:space="preserve">уведомления о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E0141">
        <w:rPr>
          <w:rFonts w:ascii="Times New Roman" w:hAnsi="Times New Roman" w:cs="Times New Roman"/>
          <w:b/>
          <w:sz w:val="24"/>
          <w:szCs w:val="24"/>
        </w:rPr>
        <w:t xml:space="preserve">онтролируемых иностранных компаниях (КИК)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141">
        <w:rPr>
          <w:rFonts w:ascii="Times New Roman" w:hAnsi="Times New Roman" w:cs="Times New Roman"/>
          <w:b/>
          <w:sz w:val="24"/>
          <w:szCs w:val="24"/>
        </w:rPr>
        <w:t>и подтверждающих документов</w:t>
      </w:r>
    </w:p>
    <w:p w:rsidR="007C5847" w:rsidRDefault="007C5847" w:rsidP="007C5847">
      <w:pPr>
        <w:tabs>
          <w:tab w:val="left" w:pos="690"/>
        </w:tabs>
        <w:ind w:firstLine="709"/>
        <w:jc w:val="both"/>
        <w:rPr>
          <w:snapToGrid/>
          <w:szCs w:val="26"/>
        </w:rPr>
      </w:pPr>
    </w:p>
    <w:p w:rsidR="007C5847" w:rsidRPr="001E0141" w:rsidRDefault="007C5847" w:rsidP="007C5847">
      <w:pPr>
        <w:spacing w:after="1" w:line="260" w:lineRule="atLeast"/>
        <w:ind w:firstLine="709"/>
        <w:jc w:val="both"/>
        <w:rPr>
          <w:sz w:val="24"/>
          <w:szCs w:val="24"/>
        </w:rPr>
      </w:pPr>
      <w:r w:rsidRPr="001E0141">
        <w:rPr>
          <w:sz w:val="24"/>
          <w:szCs w:val="24"/>
        </w:rPr>
        <w:t xml:space="preserve">Налогоплательщики, признаваемые налоговыми резидентами Российской Федерации, уведомляют </w:t>
      </w:r>
      <w:r w:rsidRPr="001E0141">
        <w:rPr>
          <w:rFonts w:eastAsiaTheme="minorHAnsi"/>
          <w:snapToGrid/>
          <w:sz w:val="24"/>
          <w:szCs w:val="24"/>
          <w:lang w:eastAsia="en-US"/>
        </w:rPr>
        <w:t xml:space="preserve">в установленный срок </w:t>
      </w:r>
      <w:r w:rsidRPr="001E0141">
        <w:rPr>
          <w:sz w:val="24"/>
          <w:szCs w:val="24"/>
        </w:rPr>
        <w:t xml:space="preserve">налоговый орган </w:t>
      </w:r>
      <w:r w:rsidRPr="001E0141">
        <w:rPr>
          <w:snapToGrid/>
          <w:sz w:val="24"/>
          <w:szCs w:val="24"/>
        </w:rPr>
        <w:t>по месту своего</w:t>
      </w:r>
      <w:r w:rsidRPr="001E0141">
        <w:rPr>
          <w:rFonts w:eastAsiaTheme="minorHAnsi"/>
          <w:snapToGrid/>
          <w:sz w:val="24"/>
          <w:szCs w:val="24"/>
          <w:lang w:eastAsia="en-US"/>
        </w:rPr>
        <w:t xml:space="preserve"> нахождения (месту жительства)</w:t>
      </w:r>
      <w:r w:rsidRPr="001E0141">
        <w:rPr>
          <w:sz w:val="24"/>
          <w:szCs w:val="24"/>
        </w:rPr>
        <w:t>: о своем участии в иностранных организациях (об учреждении иностранных структур без образования юридического лица); о контролируемых иностранных компаниях, контролирующими лицами которых они являются (ст. 25.14 Налогового кодекса РФ, далее – Кодекс).</w:t>
      </w:r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1E0141">
        <w:rPr>
          <w:snapToGrid/>
          <w:sz w:val="24"/>
          <w:szCs w:val="24"/>
        </w:rPr>
        <w:t xml:space="preserve">В соответствии с пунктом 2 статьи 25.14 Кодекса </w:t>
      </w:r>
      <w:r w:rsidRPr="001E0141">
        <w:rPr>
          <w:rFonts w:eastAsiaTheme="minorHAnsi"/>
          <w:snapToGrid/>
          <w:sz w:val="24"/>
          <w:szCs w:val="24"/>
          <w:lang w:eastAsia="en-US"/>
        </w:rPr>
        <w:t>уведомление о контролируемых иностранных компаниях представляется:</w:t>
      </w:r>
    </w:p>
    <w:p w:rsidR="007C5847" w:rsidRPr="001E0141" w:rsidRDefault="007C5847" w:rsidP="007C5847">
      <w:pPr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 </w:t>
      </w:r>
      <w:proofErr w:type="gramStart"/>
      <w:r w:rsidRPr="001E0141">
        <w:rPr>
          <w:snapToGrid/>
          <w:sz w:val="24"/>
          <w:szCs w:val="24"/>
        </w:rPr>
        <w:t xml:space="preserve">- налогоплательщиками - организациями – в срок не позднее 20 марта года, следующего за налоговым периодом, в котором контролирующим лицом признается доход в виде прибыли </w:t>
      </w:r>
      <w:r w:rsidRPr="001E0141">
        <w:rPr>
          <w:rFonts w:eastAsiaTheme="minorHAnsi"/>
          <w:snapToGrid/>
          <w:sz w:val="24"/>
          <w:szCs w:val="24"/>
          <w:lang w:eastAsia="en-US"/>
        </w:rPr>
        <w:t xml:space="preserve">контролируемой иностранной компании </w:t>
      </w:r>
      <w:r w:rsidRPr="001E0141">
        <w:rPr>
          <w:snapToGrid/>
          <w:sz w:val="24"/>
          <w:szCs w:val="24"/>
        </w:rPr>
        <w:t xml:space="preserve">в соответствии с главой 25 Кодекса либо который следует за годом, по итогам которого определен убыток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контролируемой иностранной компании</w:t>
      </w:r>
      <w:r w:rsidRPr="001E0141">
        <w:rPr>
          <w:snapToGrid/>
          <w:sz w:val="24"/>
          <w:szCs w:val="24"/>
        </w:rPr>
        <w:t>;</w:t>
      </w:r>
      <w:proofErr w:type="gramEnd"/>
    </w:p>
    <w:p w:rsidR="007C5847" w:rsidRPr="001E0141" w:rsidRDefault="007C5847" w:rsidP="007C5847">
      <w:pPr>
        <w:ind w:firstLine="709"/>
        <w:jc w:val="both"/>
        <w:rPr>
          <w:snapToGrid/>
          <w:sz w:val="24"/>
          <w:szCs w:val="24"/>
        </w:rPr>
      </w:pPr>
      <w:proofErr w:type="gramStart"/>
      <w:r w:rsidRPr="001E0141">
        <w:rPr>
          <w:snapToGrid/>
          <w:sz w:val="24"/>
          <w:szCs w:val="24"/>
        </w:rPr>
        <w:t xml:space="preserve">- налогоплательщиками - физическими лицами – в срок не позднее 30 апреля года, следующего за налоговым периодом, в котором контролирующим лицом признается доход в виде прибыли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контролируемой иностранной компании</w:t>
      </w:r>
      <w:r w:rsidRPr="001E0141">
        <w:rPr>
          <w:snapToGrid/>
          <w:sz w:val="24"/>
          <w:szCs w:val="24"/>
        </w:rPr>
        <w:t xml:space="preserve"> в соответствии с главой 23 Кодекса либо который следует за годом, по итогам которого определен убыток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контролируемой иностранной компании</w:t>
      </w:r>
      <w:r w:rsidRPr="001E0141">
        <w:rPr>
          <w:snapToGrid/>
          <w:sz w:val="24"/>
          <w:szCs w:val="24"/>
        </w:rPr>
        <w:t>.</w:t>
      </w:r>
      <w:proofErr w:type="gramEnd"/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Форма и порядок заполнения </w:t>
      </w:r>
      <w:r w:rsidRPr="001E0141">
        <w:rPr>
          <w:rFonts w:eastAsiaTheme="minorHAnsi"/>
          <w:snapToGrid/>
          <w:sz w:val="24"/>
          <w:szCs w:val="24"/>
          <w:lang w:eastAsia="en-US"/>
        </w:rPr>
        <w:t>уведомления о контролируемых иностранных компаниях</w:t>
      </w:r>
      <w:r w:rsidRPr="001E0141">
        <w:rPr>
          <w:snapToGrid/>
          <w:sz w:val="24"/>
          <w:szCs w:val="24"/>
        </w:rPr>
        <w:t xml:space="preserve"> утверждены Приказом ФНС России от 26.08.2019 № ММВ-7-13/422@.</w:t>
      </w:r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</w:t>
      </w:r>
      <w:r>
        <w:rPr>
          <w:snapToGrid/>
          <w:sz w:val="24"/>
          <w:szCs w:val="24"/>
        </w:rPr>
        <w:t xml:space="preserve">  </w:t>
      </w:r>
      <w:r w:rsidRPr="001E0141">
        <w:rPr>
          <w:snapToGrid/>
          <w:sz w:val="24"/>
          <w:szCs w:val="24"/>
        </w:rPr>
        <w:t>500 000 рублей (пункт 1 статьи 129.6 Кодекса).</w:t>
      </w:r>
    </w:p>
    <w:p w:rsidR="007C5847" w:rsidRPr="001E0141" w:rsidRDefault="007C5847" w:rsidP="007C5847">
      <w:pPr>
        <w:tabs>
          <w:tab w:val="left" w:pos="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>Кроме того, обязательному представлению в налоговый орган подлежат документы:</w:t>
      </w:r>
    </w:p>
    <w:p w:rsidR="007C5847" w:rsidRPr="001E0141" w:rsidRDefault="007C5847" w:rsidP="007C5847">
      <w:pPr>
        <w:tabs>
          <w:tab w:val="left" w:pos="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1.Подтверждающие соблюдение условий освобождения, в случае если прибыль контролируемой иностранной компании освобождается от налогообложения по основаниям, установленным </w:t>
      </w:r>
      <w:hyperlink r:id="rId8" w:history="1">
        <w:r w:rsidRPr="001E0141">
          <w:rPr>
            <w:snapToGrid/>
            <w:sz w:val="24"/>
            <w:szCs w:val="24"/>
          </w:rPr>
          <w:t>подпунктами 1</w:t>
        </w:r>
      </w:hyperlink>
      <w:r w:rsidRPr="001E0141">
        <w:rPr>
          <w:snapToGrid/>
          <w:sz w:val="24"/>
          <w:szCs w:val="24"/>
        </w:rPr>
        <w:t xml:space="preserve">, </w:t>
      </w:r>
      <w:hyperlink r:id="rId9" w:history="1">
        <w:r w:rsidRPr="001E0141">
          <w:rPr>
            <w:snapToGrid/>
            <w:sz w:val="24"/>
            <w:szCs w:val="24"/>
          </w:rPr>
          <w:t>3</w:t>
        </w:r>
      </w:hyperlink>
      <w:r w:rsidRPr="001E0141">
        <w:rPr>
          <w:snapToGrid/>
          <w:sz w:val="24"/>
          <w:szCs w:val="24"/>
        </w:rPr>
        <w:t xml:space="preserve"> - </w:t>
      </w:r>
      <w:hyperlink r:id="rId10" w:history="1">
        <w:r w:rsidRPr="001E0141">
          <w:rPr>
            <w:snapToGrid/>
            <w:sz w:val="24"/>
            <w:szCs w:val="24"/>
          </w:rPr>
          <w:t>8 пункта 1 статьи 25.13-1</w:t>
        </w:r>
      </w:hyperlink>
      <w:r w:rsidRPr="001E0141">
        <w:rPr>
          <w:snapToGrid/>
          <w:sz w:val="24"/>
          <w:szCs w:val="24"/>
        </w:rPr>
        <w:t xml:space="preserve"> Кодекса (пункт 9 статьи 25.13-1 Кодекса). </w:t>
      </w:r>
    </w:p>
    <w:p w:rsidR="007C5847" w:rsidRPr="001E0141" w:rsidRDefault="007C5847" w:rsidP="007C5847">
      <w:pPr>
        <w:pStyle w:val="a3"/>
        <w:tabs>
          <w:tab w:val="left" w:pos="690"/>
        </w:tabs>
        <w:ind w:left="0"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>Указанные документы представляются:</w:t>
      </w:r>
    </w:p>
    <w:p w:rsidR="007C5847" w:rsidRPr="001E0141" w:rsidRDefault="007C5847" w:rsidP="007C5847">
      <w:pPr>
        <w:pStyle w:val="a3"/>
        <w:ind w:left="0"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 </w:t>
      </w:r>
      <w:proofErr w:type="gramStart"/>
      <w:r w:rsidRPr="001E0141">
        <w:rPr>
          <w:snapToGrid/>
          <w:sz w:val="24"/>
          <w:szCs w:val="24"/>
        </w:rPr>
        <w:t xml:space="preserve">- налогоплательщиками - организациями – в срок не позднее 20 марта года, следующего за налоговым периодом, в котором контролирующим лицом признается доход в виде прибыли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контролируемой иностранной компании</w:t>
      </w:r>
      <w:r w:rsidRPr="001E0141">
        <w:rPr>
          <w:snapToGrid/>
          <w:sz w:val="24"/>
          <w:szCs w:val="24"/>
        </w:rPr>
        <w:t xml:space="preserve"> в соответствии с главой 25 Кодекса либо который следует за годом, по итогам которого определен убыток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контролируемой иностранной компании</w:t>
      </w:r>
      <w:r w:rsidRPr="001E0141">
        <w:rPr>
          <w:snapToGrid/>
          <w:sz w:val="24"/>
          <w:szCs w:val="24"/>
        </w:rPr>
        <w:t>;</w:t>
      </w:r>
      <w:proofErr w:type="gramEnd"/>
    </w:p>
    <w:p w:rsidR="007C5847" w:rsidRPr="001E0141" w:rsidRDefault="007C5847" w:rsidP="007C5847">
      <w:pPr>
        <w:pStyle w:val="a3"/>
        <w:ind w:left="0" w:firstLine="709"/>
        <w:jc w:val="both"/>
        <w:rPr>
          <w:snapToGrid/>
          <w:sz w:val="24"/>
          <w:szCs w:val="24"/>
        </w:rPr>
      </w:pPr>
      <w:proofErr w:type="gramStart"/>
      <w:r w:rsidRPr="001E0141">
        <w:rPr>
          <w:snapToGrid/>
          <w:sz w:val="24"/>
          <w:szCs w:val="24"/>
        </w:rPr>
        <w:t xml:space="preserve">- налогоплательщиками - физическими лицами – в срок не позднее 30 апреля года, следующего за налоговым периодом, в котором контролирующим лицом признается доход в виде прибыли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контролируемой иностранной компании</w:t>
      </w:r>
      <w:r w:rsidRPr="001E0141">
        <w:rPr>
          <w:snapToGrid/>
          <w:sz w:val="24"/>
          <w:szCs w:val="24"/>
        </w:rPr>
        <w:t xml:space="preserve"> в соответствии с главой 23 Кодекса либо который следует за годом, по итогам которого определен убыток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контролируемой иностранной компании</w:t>
      </w:r>
      <w:r w:rsidRPr="001E0141">
        <w:rPr>
          <w:snapToGrid/>
          <w:sz w:val="24"/>
          <w:szCs w:val="24"/>
        </w:rPr>
        <w:t>.</w:t>
      </w:r>
      <w:proofErr w:type="gramEnd"/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В случае если </w:t>
      </w:r>
      <w:r w:rsidRPr="001E0141">
        <w:rPr>
          <w:rFonts w:eastAsiaTheme="minorHAnsi"/>
          <w:snapToGrid/>
          <w:sz w:val="24"/>
          <w:szCs w:val="24"/>
          <w:lang w:eastAsia="en-US"/>
        </w:rPr>
        <w:t>контролируемая иностранная компания</w:t>
      </w:r>
      <w:r w:rsidRPr="001E0141">
        <w:rPr>
          <w:snapToGrid/>
          <w:sz w:val="24"/>
          <w:szCs w:val="24"/>
        </w:rPr>
        <w:t xml:space="preserve">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</w:t>
      </w:r>
    </w:p>
    <w:p w:rsidR="007C5847" w:rsidRPr="001E0141" w:rsidRDefault="007C5847" w:rsidP="007C5847">
      <w:pPr>
        <w:tabs>
          <w:tab w:val="left" w:pos="690"/>
        </w:tabs>
        <w:ind w:left="66"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2.Подтверждающие размер прибыли (убытка) контролируемой иностранной компании, в случае отсутствия освобождения от налогообложения прибыли контролируемой иностранной компании и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(пункт 5 статьи 25.15 Кодекса). </w:t>
      </w:r>
    </w:p>
    <w:p w:rsidR="007C5847" w:rsidRPr="001E0141" w:rsidRDefault="007C5847" w:rsidP="007C5847">
      <w:pPr>
        <w:pStyle w:val="a3"/>
        <w:tabs>
          <w:tab w:val="left" w:pos="690"/>
        </w:tabs>
        <w:ind w:left="0"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>Указанные документы представляются:</w:t>
      </w:r>
    </w:p>
    <w:p w:rsidR="007C5847" w:rsidRPr="001E0141" w:rsidRDefault="007C5847" w:rsidP="007C5847">
      <w:pPr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lastRenderedPageBreak/>
        <w:t>- налогоплательщики - организации – вместе с налоговой декларацией по налогу на прибыль организаций;</w:t>
      </w:r>
    </w:p>
    <w:p w:rsidR="007C5847" w:rsidRDefault="007C5847" w:rsidP="007C5847">
      <w:pPr>
        <w:ind w:firstLine="709"/>
        <w:jc w:val="both"/>
        <w:rPr>
          <w:snapToGrid/>
          <w:sz w:val="24"/>
          <w:szCs w:val="24"/>
        </w:rPr>
      </w:pPr>
    </w:p>
    <w:p w:rsidR="007C5847" w:rsidRPr="001E0141" w:rsidRDefault="007C5847" w:rsidP="007C5847">
      <w:pPr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>- налогоплательщики - физические лица – вместе с уведомлением о контролируемых иностранных компаниях.</w:t>
      </w:r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>Налоговая ответственность за непредставление в установленный срок документов, подтверждающих размер прибыли (убытка) контролируемой иностранной компании, влечет взыскание штрафа с контролирующего лица в размере 500 000 рублей (пункт 1.1 статьи 126 Кодекса).</w:t>
      </w:r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>В случае</w:t>
      </w:r>
      <w:proofErr w:type="gramStart"/>
      <w:r w:rsidRPr="001E0141">
        <w:rPr>
          <w:snapToGrid/>
          <w:sz w:val="24"/>
          <w:szCs w:val="24"/>
        </w:rPr>
        <w:t>,</w:t>
      </w:r>
      <w:proofErr w:type="gramEnd"/>
      <w:r w:rsidRPr="001E0141">
        <w:rPr>
          <w:snapToGrid/>
          <w:sz w:val="24"/>
          <w:szCs w:val="24"/>
        </w:rPr>
        <w:t xml:space="preserve"> если контролирующим лицом не представлены документы, необходимые для подтверждения соблюдения условий для освобождения прибыли контролируемой иностранной компании от налогообложения в соответствии с </w:t>
      </w:r>
      <w:hyperlink r:id="rId11" w:history="1">
        <w:r w:rsidRPr="001E0141">
          <w:rPr>
            <w:snapToGrid/>
            <w:sz w:val="24"/>
            <w:szCs w:val="24"/>
          </w:rPr>
          <w:t>пунктом 9 статьи 25.13-1</w:t>
        </w:r>
      </w:hyperlink>
      <w:r w:rsidRPr="001E0141">
        <w:rPr>
          <w:snapToGrid/>
          <w:sz w:val="24"/>
          <w:szCs w:val="24"/>
        </w:rPr>
        <w:t xml:space="preserve"> Кодекса, или документы, подтверждающие размер прибыли (убытка) контролируемой иностранной компании, предусмотренные </w:t>
      </w:r>
      <w:hyperlink r:id="rId12" w:history="1">
        <w:r w:rsidRPr="001E0141">
          <w:rPr>
            <w:snapToGrid/>
            <w:sz w:val="24"/>
            <w:szCs w:val="24"/>
          </w:rPr>
          <w:t>пунктом 5 статьи 25.15</w:t>
        </w:r>
      </w:hyperlink>
      <w:r w:rsidRPr="001E0141">
        <w:rPr>
          <w:snapToGrid/>
          <w:sz w:val="24"/>
          <w:szCs w:val="24"/>
        </w:rPr>
        <w:t xml:space="preserve"> Кодекса, должностное лицо налогового органа вправе истребовать указанные документы в соответствии с пунктом 1 статьи 25.14-1 Кодекса. Истребованные документы представляются в течение 1 месяца </w:t>
      </w:r>
      <w:proofErr w:type="gramStart"/>
      <w:r w:rsidRPr="001E0141">
        <w:rPr>
          <w:snapToGrid/>
          <w:sz w:val="24"/>
          <w:szCs w:val="24"/>
        </w:rPr>
        <w:t>с даты получения</w:t>
      </w:r>
      <w:proofErr w:type="gramEnd"/>
      <w:r w:rsidRPr="001E0141">
        <w:rPr>
          <w:snapToGrid/>
          <w:sz w:val="24"/>
          <w:szCs w:val="24"/>
        </w:rPr>
        <w:t xml:space="preserve"> требования.</w:t>
      </w:r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  <w:r w:rsidRPr="001E0141">
        <w:rPr>
          <w:snapToGrid/>
          <w:sz w:val="24"/>
          <w:szCs w:val="24"/>
        </w:rPr>
        <w:t xml:space="preserve">Налоговая ответственность за непредставление по требованию налогового органа документов, </w:t>
      </w:r>
      <w:proofErr w:type="spellStart"/>
      <w:r w:rsidRPr="001E0141">
        <w:rPr>
          <w:snapToGrid/>
          <w:sz w:val="24"/>
          <w:szCs w:val="24"/>
        </w:rPr>
        <w:t>истребуемых</w:t>
      </w:r>
      <w:proofErr w:type="spellEnd"/>
      <w:r w:rsidRPr="001E0141">
        <w:rPr>
          <w:snapToGrid/>
          <w:sz w:val="24"/>
          <w:szCs w:val="24"/>
        </w:rPr>
        <w:t xml:space="preserve"> в соответствии с пунктом 1 статьи 25.14-1 Кодекса, влечет взыскание штрафа с контролирующего лица в размере 1 000 000 рублей (пункт 1.1-1 статьи 126 Кодекса). </w:t>
      </w:r>
    </w:p>
    <w:p w:rsidR="007C5847" w:rsidRPr="001E0141" w:rsidRDefault="007C5847" w:rsidP="007C5847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</w:p>
    <w:p w:rsidR="006E3A31" w:rsidRPr="009F5901" w:rsidRDefault="009F5901" w:rsidP="009F5901">
      <w:pPr>
        <w:tabs>
          <w:tab w:val="left" w:pos="690"/>
        </w:tabs>
        <w:ind w:firstLine="709"/>
        <w:jc w:val="center"/>
        <w:rPr>
          <w:b/>
          <w:snapToGrid/>
          <w:sz w:val="24"/>
          <w:szCs w:val="24"/>
        </w:rPr>
      </w:pPr>
      <w:bookmarkStart w:id="1" w:name="P130"/>
      <w:bookmarkEnd w:id="1"/>
      <w:r w:rsidRPr="009F5901">
        <w:rPr>
          <w:b/>
          <w:snapToGrid/>
          <w:sz w:val="24"/>
          <w:szCs w:val="24"/>
        </w:rPr>
        <w:t>Физические лица могут представлять уведомления о контролируемых иностранных компаниях в электронном виде с помощью «Личного кабинета налогоплательщика для физических лиц»</w:t>
      </w:r>
    </w:p>
    <w:p w:rsidR="009F5901" w:rsidRDefault="009F5901" w:rsidP="00F57322">
      <w:pPr>
        <w:tabs>
          <w:tab w:val="left" w:pos="690"/>
        </w:tabs>
        <w:ind w:firstLine="709"/>
        <w:jc w:val="both"/>
        <w:rPr>
          <w:snapToGrid/>
          <w:szCs w:val="26"/>
        </w:rPr>
      </w:pPr>
    </w:p>
    <w:p w:rsidR="009F5901" w:rsidRPr="009F5901" w:rsidRDefault="009F5901" w:rsidP="0054213E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  <w:r w:rsidRPr="009F5901">
        <w:rPr>
          <w:snapToGrid/>
          <w:sz w:val="24"/>
          <w:szCs w:val="24"/>
        </w:rPr>
        <w:t xml:space="preserve">Начиная с 16 марта 2021 года, налогоплательщики – физические лица имеют возможность представлять уведомления о контролируемых иностранных компаниях (далее – КИК) в электронном виде с помощью «Личного кабинета налогоплательщика для физических лиц». </w:t>
      </w:r>
    </w:p>
    <w:p w:rsidR="009F5901" w:rsidRPr="009F5901" w:rsidRDefault="009F5901" w:rsidP="0054213E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  <w:r w:rsidRPr="009F5901">
        <w:rPr>
          <w:snapToGrid/>
          <w:sz w:val="24"/>
          <w:szCs w:val="24"/>
        </w:rPr>
        <w:t xml:space="preserve">Новый сервис предусматривает упрощенную форму уведомления с </w:t>
      </w:r>
      <w:proofErr w:type="spellStart"/>
      <w:r w:rsidRPr="009F5901">
        <w:rPr>
          <w:snapToGrid/>
          <w:sz w:val="24"/>
          <w:szCs w:val="24"/>
        </w:rPr>
        <w:t>предзаполнением</w:t>
      </w:r>
      <w:proofErr w:type="spellEnd"/>
      <w:r w:rsidRPr="009F5901">
        <w:rPr>
          <w:snapToGrid/>
          <w:sz w:val="24"/>
          <w:szCs w:val="24"/>
        </w:rPr>
        <w:t xml:space="preserve"> отдельных показателей, необходимыми подсказками и контрольными соотношениями. Также в личном кабинете будут отражаться сведения </w:t>
      </w:r>
      <w:proofErr w:type="gramStart"/>
      <w:r w:rsidRPr="009F5901">
        <w:rPr>
          <w:snapToGrid/>
          <w:sz w:val="24"/>
          <w:szCs w:val="24"/>
        </w:rPr>
        <w:t>о</w:t>
      </w:r>
      <w:proofErr w:type="gramEnd"/>
      <w:r w:rsidRPr="009F5901">
        <w:rPr>
          <w:snapToGrid/>
          <w:sz w:val="24"/>
          <w:szCs w:val="24"/>
        </w:rPr>
        <w:t xml:space="preserve"> ранее </w:t>
      </w:r>
      <w:proofErr w:type="gramStart"/>
      <w:r w:rsidRPr="009F5901">
        <w:rPr>
          <w:snapToGrid/>
          <w:sz w:val="24"/>
          <w:szCs w:val="24"/>
        </w:rPr>
        <w:t>заявленных</w:t>
      </w:r>
      <w:proofErr w:type="gramEnd"/>
      <w:r w:rsidRPr="009F5901">
        <w:rPr>
          <w:snapToGrid/>
          <w:sz w:val="24"/>
          <w:szCs w:val="24"/>
        </w:rPr>
        <w:t xml:space="preserve"> КИК, в связи с чем, отсутствует необходимость повторно заполнять основную информацию о таких компаниях. </w:t>
      </w:r>
    </w:p>
    <w:p w:rsidR="009F5901" w:rsidRPr="009F5901" w:rsidRDefault="009F5901" w:rsidP="0054213E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  <w:r w:rsidRPr="009F5901">
        <w:rPr>
          <w:snapToGrid/>
          <w:sz w:val="24"/>
          <w:szCs w:val="24"/>
        </w:rPr>
        <w:t>Кроме того, при направлении уведомления о КИК через личный кабинет также можно приложить необходимые подтверждающие документы в электронном виде.</w:t>
      </w:r>
    </w:p>
    <w:p w:rsidR="009F5901" w:rsidRPr="009F5901" w:rsidRDefault="009F5901" w:rsidP="0054213E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  <w:r w:rsidRPr="009F5901">
        <w:rPr>
          <w:snapToGrid/>
          <w:sz w:val="24"/>
          <w:szCs w:val="24"/>
        </w:rPr>
        <w:t xml:space="preserve">Новый сервис существенно упрощает исполнение обязанностей по ежегодному представлению уведомлений о КИК, а наличие контрольных соотношений, </w:t>
      </w:r>
      <w:proofErr w:type="spellStart"/>
      <w:r w:rsidRPr="009F5901">
        <w:rPr>
          <w:snapToGrid/>
          <w:sz w:val="24"/>
          <w:szCs w:val="24"/>
        </w:rPr>
        <w:t>предзаполнения</w:t>
      </w:r>
      <w:proofErr w:type="spellEnd"/>
      <w:r w:rsidRPr="009F5901">
        <w:rPr>
          <w:snapToGrid/>
          <w:sz w:val="24"/>
          <w:szCs w:val="24"/>
        </w:rPr>
        <w:t xml:space="preserve"> и подсказок поможет избежать ошибок при заполнении.</w:t>
      </w:r>
    </w:p>
    <w:p w:rsidR="009F5901" w:rsidRPr="009F5901" w:rsidRDefault="009F5901" w:rsidP="0054213E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  <w:r w:rsidRPr="009F5901">
        <w:rPr>
          <w:snapToGrid/>
          <w:sz w:val="24"/>
          <w:szCs w:val="24"/>
        </w:rPr>
        <w:t>С помощью нового сервиса в электронном виде могут быть представлены уведомления о КИК уже за 2020 год. Напоминаем, что срок для представления таких уведомлений - не позднее 30 апреля 2021 года.</w:t>
      </w:r>
    </w:p>
    <w:p w:rsidR="009F5901" w:rsidRPr="009F5901" w:rsidRDefault="009F5901" w:rsidP="0054213E">
      <w:pPr>
        <w:tabs>
          <w:tab w:val="left" w:pos="690"/>
        </w:tabs>
        <w:spacing w:line="276" w:lineRule="auto"/>
        <w:ind w:firstLine="709"/>
        <w:jc w:val="both"/>
        <w:rPr>
          <w:snapToGrid/>
          <w:sz w:val="24"/>
          <w:szCs w:val="24"/>
        </w:rPr>
      </w:pPr>
      <w:r w:rsidRPr="009F5901">
        <w:rPr>
          <w:snapToGrid/>
          <w:sz w:val="24"/>
          <w:szCs w:val="24"/>
        </w:rPr>
        <w:t>Кроме того, вместе с уведомлением о КИК необходимо представить документы, подтверждающие заявленное освобождение от налогообложения, или в случае отсутствия такого освобождения - документы, подтверждающие размер прибыли (убытка) КИК.</w:t>
      </w:r>
    </w:p>
    <w:p w:rsidR="009F5901" w:rsidRPr="009F5901" w:rsidRDefault="009F5901" w:rsidP="0054213E">
      <w:pPr>
        <w:tabs>
          <w:tab w:val="left" w:pos="690"/>
        </w:tabs>
        <w:spacing w:line="276" w:lineRule="auto"/>
        <w:ind w:firstLine="709"/>
        <w:jc w:val="both"/>
        <w:rPr>
          <w:snapToGrid/>
          <w:sz w:val="24"/>
          <w:szCs w:val="24"/>
        </w:rPr>
      </w:pPr>
      <w:r w:rsidRPr="009F5901">
        <w:rPr>
          <w:snapToGrid/>
          <w:sz w:val="24"/>
          <w:szCs w:val="24"/>
        </w:rPr>
        <w:t xml:space="preserve">Подробная информация в отношении порядка заполнения и представления уведомлений о КИК, а также подтверждающих документов размещена в разделе «Контролирующие лица и контролируемые иностранные компании» на официальном сайте ФНС России – </w:t>
      </w:r>
      <w:proofErr w:type="spellStart"/>
      <w:r w:rsidRPr="009F5901">
        <w:rPr>
          <w:snapToGrid/>
          <w:sz w:val="24"/>
          <w:szCs w:val="24"/>
        </w:rPr>
        <w:t>nalog</w:t>
      </w:r>
      <w:proofErr w:type="spellEnd"/>
      <w:r w:rsidRPr="009F5901">
        <w:rPr>
          <w:snapToGrid/>
          <w:sz w:val="24"/>
          <w:szCs w:val="24"/>
        </w:rPr>
        <w:t>.</w:t>
      </w:r>
      <w:proofErr w:type="spellStart"/>
      <w:r w:rsidRPr="009F5901">
        <w:rPr>
          <w:snapToGrid/>
          <w:sz w:val="24"/>
          <w:szCs w:val="24"/>
          <w:lang w:val="en-US"/>
        </w:rPr>
        <w:t>gov</w:t>
      </w:r>
      <w:proofErr w:type="spellEnd"/>
      <w:r w:rsidRPr="009F5901">
        <w:rPr>
          <w:snapToGrid/>
          <w:sz w:val="24"/>
          <w:szCs w:val="24"/>
        </w:rPr>
        <w:t>.</w:t>
      </w:r>
      <w:proofErr w:type="spellStart"/>
      <w:r w:rsidRPr="009F5901">
        <w:rPr>
          <w:snapToGrid/>
          <w:sz w:val="24"/>
          <w:szCs w:val="24"/>
        </w:rPr>
        <w:t>ru</w:t>
      </w:r>
      <w:proofErr w:type="spellEnd"/>
      <w:r w:rsidRPr="009F5901">
        <w:rPr>
          <w:snapToGrid/>
          <w:sz w:val="24"/>
          <w:szCs w:val="24"/>
        </w:rPr>
        <w:t>.</w:t>
      </w:r>
    </w:p>
    <w:p w:rsidR="009F5901" w:rsidRPr="009F5901" w:rsidRDefault="009F5901" w:rsidP="0054213E">
      <w:pPr>
        <w:tabs>
          <w:tab w:val="left" w:pos="690"/>
        </w:tabs>
        <w:ind w:firstLine="709"/>
        <w:jc w:val="both"/>
        <w:rPr>
          <w:snapToGrid/>
          <w:sz w:val="24"/>
          <w:szCs w:val="24"/>
        </w:rPr>
      </w:pPr>
    </w:p>
    <w:sectPr w:rsidR="009F5901" w:rsidRPr="009F5901" w:rsidSect="00B06D0A">
      <w:headerReference w:type="default" r:id="rId13"/>
      <w:pgSz w:w="11905" w:h="16838"/>
      <w:pgMar w:top="709" w:right="706" w:bottom="851" w:left="1276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24" w:rsidRDefault="00AB7424" w:rsidP="00B06D0A">
      <w:r>
        <w:separator/>
      </w:r>
    </w:p>
  </w:endnote>
  <w:endnote w:type="continuationSeparator" w:id="0">
    <w:p w:rsidR="00AB7424" w:rsidRDefault="00AB7424" w:rsidP="00B0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24" w:rsidRDefault="00AB7424" w:rsidP="00B06D0A">
      <w:r>
        <w:separator/>
      </w:r>
    </w:p>
  </w:footnote>
  <w:footnote w:type="continuationSeparator" w:id="0">
    <w:p w:rsidR="00AB7424" w:rsidRDefault="00AB7424" w:rsidP="00B0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765"/>
      <w:docPartObj>
        <w:docPartGallery w:val="Page Numbers (Top of Page)"/>
        <w:docPartUnique/>
      </w:docPartObj>
    </w:sdtPr>
    <w:sdtEndPr/>
    <w:sdtContent>
      <w:p w:rsidR="00B06D0A" w:rsidRDefault="00B06D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D6">
          <w:rPr>
            <w:noProof/>
          </w:rPr>
          <w:t>2</w:t>
        </w:r>
        <w:r>
          <w:fldChar w:fldCharType="end"/>
        </w:r>
      </w:p>
    </w:sdtContent>
  </w:sdt>
  <w:p w:rsidR="00B06D0A" w:rsidRDefault="00B06D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D"/>
    <w:rsid w:val="0001049A"/>
    <w:rsid w:val="0001533A"/>
    <w:rsid w:val="000B240F"/>
    <w:rsid w:val="000B544C"/>
    <w:rsid w:val="001018D3"/>
    <w:rsid w:val="00117278"/>
    <w:rsid w:val="00171682"/>
    <w:rsid w:val="001A7AC2"/>
    <w:rsid w:val="001C7237"/>
    <w:rsid w:val="001D3A85"/>
    <w:rsid w:val="001E0141"/>
    <w:rsid w:val="001F452D"/>
    <w:rsid w:val="001F6F05"/>
    <w:rsid w:val="00223B9C"/>
    <w:rsid w:val="00242FC8"/>
    <w:rsid w:val="00250458"/>
    <w:rsid w:val="002724E6"/>
    <w:rsid w:val="003152FA"/>
    <w:rsid w:val="00351F61"/>
    <w:rsid w:val="0036095D"/>
    <w:rsid w:val="00361BD6"/>
    <w:rsid w:val="0036454B"/>
    <w:rsid w:val="00371AEE"/>
    <w:rsid w:val="00373BCF"/>
    <w:rsid w:val="003872D1"/>
    <w:rsid w:val="0040119E"/>
    <w:rsid w:val="00407324"/>
    <w:rsid w:val="004202A1"/>
    <w:rsid w:val="00427ED6"/>
    <w:rsid w:val="0046631C"/>
    <w:rsid w:val="00470123"/>
    <w:rsid w:val="004B166C"/>
    <w:rsid w:val="004C3509"/>
    <w:rsid w:val="0054213E"/>
    <w:rsid w:val="00567D47"/>
    <w:rsid w:val="005716B3"/>
    <w:rsid w:val="005816DE"/>
    <w:rsid w:val="00582531"/>
    <w:rsid w:val="00604F22"/>
    <w:rsid w:val="00630057"/>
    <w:rsid w:val="006731A3"/>
    <w:rsid w:val="0069653B"/>
    <w:rsid w:val="006E3A31"/>
    <w:rsid w:val="00702746"/>
    <w:rsid w:val="0073263B"/>
    <w:rsid w:val="007A553A"/>
    <w:rsid w:val="007C5847"/>
    <w:rsid w:val="007C7936"/>
    <w:rsid w:val="007D74FD"/>
    <w:rsid w:val="007F060D"/>
    <w:rsid w:val="007F33A6"/>
    <w:rsid w:val="008060DD"/>
    <w:rsid w:val="00851F90"/>
    <w:rsid w:val="00871A16"/>
    <w:rsid w:val="008C5CBE"/>
    <w:rsid w:val="008D7E4D"/>
    <w:rsid w:val="009252FE"/>
    <w:rsid w:val="009322DD"/>
    <w:rsid w:val="00934555"/>
    <w:rsid w:val="00937723"/>
    <w:rsid w:val="00980010"/>
    <w:rsid w:val="009F5901"/>
    <w:rsid w:val="00A026C6"/>
    <w:rsid w:val="00A1510E"/>
    <w:rsid w:val="00A30728"/>
    <w:rsid w:val="00A56D86"/>
    <w:rsid w:val="00A824E9"/>
    <w:rsid w:val="00A92A7C"/>
    <w:rsid w:val="00AB7424"/>
    <w:rsid w:val="00B06D0A"/>
    <w:rsid w:val="00B368BB"/>
    <w:rsid w:val="00B71261"/>
    <w:rsid w:val="00BC7F29"/>
    <w:rsid w:val="00BD3701"/>
    <w:rsid w:val="00BD7C82"/>
    <w:rsid w:val="00BF6241"/>
    <w:rsid w:val="00C12B22"/>
    <w:rsid w:val="00C26E2E"/>
    <w:rsid w:val="00C423D6"/>
    <w:rsid w:val="00C60AEB"/>
    <w:rsid w:val="00C6647C"/>
    <w:rsid w:val="00C90513"/>
    <w:rsid w:val="00D44B6F"/>
    <w:rsid w:val="00D47A4A"/>
    <w:rsid w:val="00D51C11"/>
    <w:rsid w:val="00E608BE"/>
    <w:rsid w:val="00E77D0C"/>
    <w:rsid w:val="00EE6E5E"/>
    <w:rsid w:val="00EF0ADA"/>
    <w:rsid w:val="00F272F7"/>
    <w:rsid w:val="00F57322"/>
    <w:rsid w:val="00F9522A"/>
    <w:rsid w:val="00FA342D"/>
    <w:rsid w:val="00FA4AA9"/>
    <w:rsid w:val="00FE096D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D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D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D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D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6F23706B3E1BAAD90B03239DCD7FCC1312AC3449F00D3EDB8C5EC8A6B4598956BD59B6AC75020AFA4140C8B5F19BF58D39B9E472i5u6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2BB9F34E696FEF99EF03D219C75ABCE0DD0066088EF0E233CADFD4A1A1193F5181FF639A59415D07993DA0BAD0B8E8686A59F4E7BEWAu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2BB9F34E696FEF99EF03D219C75ABCE0DD0066088EF0E233CADFD4A1A1193F5181FF659957435D07993DA0BAD0B8E8686A59F4E7BEWAu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C26F23706B3E1BAAD90B03239DCD7FCC1312AC3449F00D3EDB8C5EC8A6B4598956BD59B6AA71020AFA4140C8B5F19BF58D39B9E472i5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26F23706B3E1BAAD90B03239DCD7FCC1312AC3449F00D3EDB8C5EC8A6B4598956BD59B6AC7B020AFA4140C8B5F19BF58D39B9E472i5u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Филиппова Ю.В.</cp:lastModifiedBy>
  <cp:revision>2</cp:revision>
  <cp:lastPrinted>2021-01-27T09:06:00Z</cp:lastPrinted>
  <dcterms:created xsi:type="dcterms:W3CDTF">2021-03-26T07:46:00Z</dcterms:created>
  <dcterms:modified xsi:type="dcterms:W3CDTF">2021-03-26T07:46:00Z</dcterms:modified>
</cp:coreProperties>
</file>