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C1C" w:rsidRDefault="00963C1C" w:rsidP="00963C1C">
      <w:pPr>
        <w:tabs>
          <w:tab w:val="left" w:pos="9356"/>
        </w:tabs>
        <w:ind w:left="-993" w:right="-283"/>
        <w:jc w:val="center"/>
        <w:rPr>
          <w:b/>
          <w:sz w:val="28"/>
          <w:szCs w:val="28"/>
        </w:rPr>
      </w:pPr>
    </w:p>
    <w:p w:rsidR="00963C1C" w:rsidRPr="005333CE" w:rsidRDefault="00963C1C" w:rsidP="00963C1C">
      <w:pPr>
        <w:tabs>
          <w:tab w:val="left" w:pos="9356"/>
        </w:tabs>
        <w:ind w:left="-993" w:right="-283"/>
        <w:jc w:val="center"/>
        <w:rPr>
          <w:b/>
          <w:sz w:val="28"/>
          <w:szCs w:val="28"/>
        </w:rPr>
      </w:pPr>
      <w:r>
        <w:rPr>
          <w:b/>
          <w:noProof/>
          <w:sz w:val="28"/>
          <w:szCs w:val="28"/>
          <w:lang w:eastAsia="ru-RU"/>
        </w:rPr>
        <w:drawing>
          <wp:anchor distT="0" distB="0" distL="114935" distR="114935" simplePos="0" relativeHeight="251661312" behindDoc="1" locked="0" layoutInCell="1" allowOverlap="1">
            <wp:simplePos x="0" y="0"/>
            <wp:positionH relativeFrom="column">
              <wp:posOffset>-923925</wp:posOffset>
            </wp:positionH>
            <wp:positionV relativeFrom="paragraph">
              <wp:posOffset>19050</wp:posOffset>
            </wp:positionV>
            <wp:extent cx="1040130" cy="1051560"/>
            <wp:effectExtent l="19050" t="0" r="7620" b="0"/>
            <wp:wrapNone/>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040130" cy="1051560"/>
                    </a:xfrm>
                    <a:prstGeom prst="rect">
                      <a:avLst/>
                    </a:prstGeom>
                    <a:solidFill>
                      <a:srgbClr val="FFFFFF"/>
                    </a:solidFill>
                  </pic:spPr>
                </pic:pic>
              </a:graphicData>
            </a:graphic>
          </wp:anchor>
        </w:drawing>
      </w:r>
    </w:p>
    <w:p w:rsidR="001001B4" w:rsidRPr="003B0F9A" w:rsidRDefault="001001B4" w:rsidP="001001B4">
      <w:pPr>
        <w:jc w:val="center"/>
        <w:rPr>
          <w:rFonts w:eastAsia="Times New Roman"/>
          <w:b/>
          <w:lang w:eastAsia="ru-RU"/>
        </w:rPr>
      </w:pPr>
      <w:r w:rsidRPr="003B0F9A">
        <w:rPr>
          <w:rFonts w:eastAsia="Times New Roman"/>
          <w:b/>
          <w:lang w:eastAsia="ru-RU"/>
        </w:rPr>
        <w:t xml:space="preserve">Государственное учреждение – Управление Пенсионного фонда </w:t>
      </w:r>
    </w:p>
    <w:p w:rsidR="001001B4" w:rsidRPr="003B0F9A" w:rsidRDefault="001001B4" w:rsidP="001001B4">
      <w:pPr>
        <w:jc w:val="center"/>
        <w:rPr>
          <w:rFonts w:eastAsia="Times New Roman"/>
          <w:b/>
          <w:lang w:eastAsia="ru-RU"/>
        </w:rPr>
      </w:pPr>
      <w:r w:rsidRPr="003B0F9A">
        <w:rPr>
          <w:rFonts w:eastAsia="Times New Roman"/>
          <w:b/>
          <w:lang w:eastAsia="ru-RU"/>
        </w:rPr>
        <w:t xml:space="preserve">Российской Федерации в </w:t>
      </w:r>
      <w:proofErr w:type="spellStart"/>
      <w:r w:rsidRPr="003B0F9A">
        <w:rPr>
          <w:rFonts w:eastAsia="Times New Roman"/>
          <w:b/>
          <w:lang w:eastAsia="ru-RU"/>
        </w:rPr>
        <w:t>Боровичском</w:t>
      </w:r>
      <w:proofErr w:type="spellEnd"/>
      <w:r w:rsidRPr="003B0F9A">
        <w:rPr>
          <w:rFonts w:eastAsia="Times New Roman"/>
          <w:b/>
          <w:lang w:eastAsia="ru-RU"/>
        </w:rPr>
        <w:t xml:space="preserve"> районе</w:t>
      </w:r>
    </w:p>
    <w:p w:rsidR="00CB1A9A" w:rsidRDefault="001001B4" w:rsidP="001001B4">
      <w:pPr>
        <w:jc w:val="center"/>
        <w:rPr>
          <w:rFonts w:eastAsia="Times New Roman"/>
          <w:b/>
          <w:lang w:eastAsia="ru-RU"/>
        </w:rPr>
      </w:pPr>
      <w:r w:rsidRPr="003B0F9A">
        <w:rPr>
          <w:rFonts w:eastAsia="Times New Roman"/>
          <w:b/>
          <w:lang w:eastAsia="ru-RU"/>
        </w:rPr>
        <w:t>Новгородской области (межрайонное)</w:t>
      </w:r>
    </w:p>
    <w:p w:rsidR="00E73BCC" w:rsidRPr="002A100C" w:rsidRDefault="00E73BCC" w:rsidP="006038A7">
      <w:pPr>
        <w:pStyle w:val="1"/>
        <w:spacing w:before="0" w:beforeAutospacing="0" w:after="0" w:afterAutospacing="0"/>
        <w:rPr>
          <w:sz w:val="28"/>
          <w:szCs w:val="28"/>
        </w:rPr>
      </w:pPr>
    </w:p>
    <w:p w:rsidR="007A1C8C" w:rsidRPr="007A1C8C" w:rsidRDefault="007A1C8C" w:rsidP="007A1C8C">
      <w:pPr>
        <w:suppressAutoHyphens w:val="0"/>
        <w:spacing w:before="100" w:beforeAutospacing="1" w:after="100" w:afterAutospacing="1"/>
        <w:jc w:val="center"/>
        <w:outlineLvl w:val="0"/>
        <w:rPr>
          <w:rFonts w:eastAsia="Times New Roman"/>
          <w:b/>
          <w:bCs/>
          <w:kern w:val="36"/>
          <w:sz w:val="48"/>
          <w:szCs w:val="48"/>
          <w:lang w:eastAsia="ru-RU"/>
        </w:rPr>
      </w:pPr>
      <w:r w:rsidRPr="007A1C8C">
        <w:rPr>
          <w:rFonts w:eastAsia="Times New Roman"/>
          <w:b/>
          <w:bCs/>
          <w:kern w:val="36"/>
          <w:sz w:val="48"/>
          <w:szCs w:val="48"/>
          <w:lang w:eastAsia="ru-RU"/>
        </w:rPr>
        <w:t>Пособие на погребение: кому полагается и как оформить</w:t>
      </w:r>
    </w:p>
    <w:p w:rsidR="007A1C8C" w:rsidRPr="007A1C8C" w:rsidRDefault="007A1C8C" w:rsidP="007A1C8C">
      <w:pPr>
        <w:suppressAutoHyphens w:val="0"/>
        <w:spacing w:before="100" w:beforeAutospacing="1" w:after="100" w:afterAutospacing="1"/>
        <w:rPr>
          <w:rFonts w:eastAsia="Times New Roman"/>
          <w:sz w:val="28"/>
          <w:szCs w:val="28"/>
          <w:lang w:eastAsia="ru-RU"/>
        </w:rPr>
      </w:pPr>
      <w:r w:rsidRPr="007A1C8C">
        <w:rPr>
          <w:rFonts w:eastAsia="Times New Roman"/>
          <w:sz w:val="28"/>
          <w:szCs w:val="28"/>
          <w:lang w:eastAsia="ru-RU"/>
        </w:rPr>
        <w:t xml:space="preserve">Напомним, что социальное пособие на погребение по линии Пенсионного фонда выплачивается на погребение умерших пенсионеров, если на день смерти они не подлежали обязательному социальному страхованию на случай временной нетрудоспособности. Оно может </w:t>
      </w:r>
      <w:proofErr w:type="gramStart"/>
      <w:r w:rsidRPr="007A1C8C">
        <w:rPr>
          <w:rFonts w:eastAsia="Times New Roman"/>
          <w:sz w:val="28"/>
          <w:szCs w:val="28"/>
          <w:lang w:eastAsia="ru-RU"/>
        </w:rPr>
        <w:t>быть  выплачено</w:t>
      </w:r>
      <w:proofErr w:type="gramEnd"/>
      <w:r w:rsidRPr="007A1C8C">
        <w:rPr>
          <w:rFonts w:eastAsia="Times New Roman"/>
          <w:sz w:val="28"/>
          <w:szCs w:val="28"/>
          <w:lang w:eastAsia="ru-RU"/>
        </w:rPr>
        <w:t xml:space="preserve"> любому лицу, взявшему на себя организацию похорон (независимо от родственных отношений).</w:t>
      </w:r>
    </w:p>
    <w:p w:rsidR="007A1C8C" w:rsidRPr="007A1C8C" w:rsidRDefault="007A1C8C" w:rsidP="007A1C8C">
      <w:pPr>
        <w:suppressAutoHyphens w:val="0"/>
        <w:spacing w:before="100" w:beforeAutospacing="1" w:after="100" w:afterAutospacing="1"/>
        <w:rPr>
          <w:rFonts w:eastAsia="Times New Roman"/>
          <w:sz w:val="28"/>
          <w:szCs w:val="28"/>
          <w:lang w:eastAsia="ru-RU"/>
        </w:rPr>
      </w:pPr>
      <w:r w:rsidRPr="007A1C8C">
        <w:rPr>
          <w:rFonts w:eastAsia="Times New Roman"/>
          <w:b/>
          <w:bCs/>
          <w:sz w:val="28"/>
          <w:szCs w:val="28"/>
          <w:lang w:eastAsia="ru-RU"/>
        </w:rPr>
        <w:t xml:space="preserve"> С 1 февраля 2021 года </w:t>
      </w:r>
      <w:r w:rsidRPr="007A1C8C">
        <w:rPr>
          <w:rFonts w:eastAsia="Times New Roman"/>
          <w:sz w:val="28"/>
          <w:szCs w:val="28"/>
          <w:lang w:eastAsia="ru-RU"/>
        </w:rPr>
        <w:t xml:space="preserve">в Новгородской области размер данного пособия составил </w:t>
      </w:r>
      <w:r w:rsidRPr="007A1C8C">
        <w:rPr>
          <w:rFonts w:eastAsia="Times New Roman"/>
          <w:b/>
          <w:sz w:val="28"/>
          <w:szCs w:val="28"/>
          <w:lang w:eastAsia="ru-RU"/>
        </w:rPr>
        <w:t>6424,98</w:t>
      </w:r>
      <w:r w:rsidRPr="007A1C8C">
        <w:rPr>
          <w:rFonts w:eastAsia="Times New Roman"/>
          <w:sz w:val="28"/>
          <w:szCs w:val="28"/>
          <w:lang w:eastAsia="ru-RU"/>
        </w:rPr>
        <w:t xml:space="preserve"> рублей.</w:t>
      </w:r>
    </w:p>
    <w:p w:rsidR="007A1C8C" w:rsidRPr="007A1C8C" w:rsidRDefault="007A1C8C" w:rsidP="007A1C8C">
      <w:pPr>
        <w:suppressAutoHyphens w:val="0"/>
        <w:spacing w:before="100" w:beforeAutospacing="1" w:after="100" w:afterAutospacing="1"/>
        <w:rPr>
          <w:rFonts w:eastAsia="Times New Roman"/>
          <w:sz w:val="28"/>
          <w:szCs w:val="28"/>
          <w:lang w:eastAsia="ru-RU"/>
        </w:rPr>
      </w:pPr>
      <w:r w:rsidRPr="007A1C8C">
        <w:rPr>
          <w:rFonts w:eastAsia="Times New Roman"/>
          <w:b/>
          <w:bCs/>
          <w:sz w:val="28"/>
          <w:szCs w:val="28"/>
          <w:lang w:eastAsia="ru-RU"/>
        </w:rPr>
        <w:t> </w:t>
      </w:r>
      <w:r w:rsidRPr="007A1C8C">
        <w:rPr>
          <w:rFonts w:eastAsia="Times New Roman"/>
          <w:sz w:val="28"/>
          <w:szCs w:val="28"/>
          <w:lang w:eastAsia="ru-RU"/>
        </w:rPr>
        <w:t>За выплатой пособия на погребение необходимо обратиться в любую клиентскую службу территориального органа ПФР в течение шести месяцев со дня смерти пенсионера. Заявителю при себе необходимо иметь документ, удостоверяющий личность, справку о смерти умершего получателя, выданную органами З</w:t>
      </w:r>
      <w:bookmarkStart w:id="0" w:name="_GoBack"/>
      <w:bookmarkEnd w:id="0"/>
      <w:r w:rsidRPr="007A1C8C">
        <w:rPr>
          <w:rFonts w:eastAsia="Times New Roman"/>
          <w:sz w:val="28"/>
          <w:szCs w:val="28"/>
          <w:lang w:eastAsia="ru-RU"/>
        </w:rPr>
        <w:t>АГС. Так же заявитель вправе представить документ, подтверждающий факт отсутствия работы пенсионера на день смерти (трудовую книжку умершего). Если заявитель хочет получить пособие через кредитную организацию, то он должен сообщить реквизиты счёта.</w:t>
      </w:r>
    </w:p>
    <w:p w:rsidR="007A1C8C" w:rsidRPr="007A1C8C" w:rsidRDefault="007A1C8C" w:rsidP="007A1C8C">
      <w:pPr>
        <w:pStyle w:val="a4"/>
        <w:rPr>
          <w:sz w:val="28"/>
          <w:szCs w:val="28"/>
        </w:rPr>
      </w:pPr>
      <w:r w:rsidRPr="007A1C8C">
        <w:rPr>
          <w:sz w:val="28"/>
          <w:szCs w:val="28"/>
        </w:rPr>
        <w:t>Выплата социального пособия на погребение умерших пенсионеров производится в день обращения. Непосредственная выплата социального пособия на погребение производится через организации почтовой связи на основании поручения, выданного заявителю специалистами территориальных органов ПФР, а также через кредитные организации путем перечисления денежных средств на счет заявителя.</w:t>
      </w:r>
    </w:p>
    <w:p w:rsidR="007A1C8C" w:rsidRPr="007A1C8C" w:rsidRDefault="007A1C8C" w:rsidP="007A1C8C">
      <w:pPr>
        <w:pStyle w:val="a4"/>
        <w:rPr>
          <w:sz w:val="28"/>
          <w:szCs w:val="28"/>
        </w:rPr>
      </w:pPr>
      <w:r w:rsidRPr="007A1C8C">
        <w:rPr>
          <w:sz w:val="28"/>
          <w:szCs w:val="28"/>
        </w:rPr>
        <w:t xml:space="preserve">В том случае, если умерший пенсионер на день смерти являлся работающим, социальное пособие на погребение выплачивается организацией (работодателем), </w:t>
      </w:r>
      <w:proofErr w:type="gramStart"/>
      <w:r w:rsidRPr="007A1C8C">
        <w:rPr>
          <w:sz w:val="28"/>
          <w:szCs w:val="28"/>
        </w:rPr>
        <w:t>которая  являлась</w:t>
      </w:r>
      <w:proofErr w:type="gramEnd"/>
      <w:r w:rsidRPr="007A1C8C">
        <w:rPr>
          <w:sz w:val="28"/>
          <w:szCs w:val="28"/>
        </w:rPr>
        <w:t xml:space="preserve"> страхователем по обязательному социальному страхованию по отношению к умершему на день смерти. Если умерший на день смерти не являлся пенсионером и не работал, то социальное пособие на погребение выплачивается органами социальной защиты населения.</w:t>
      </w:r>
    </w:p>
    <w:sectPr w:rsidR="007A1C8C" w:rsidRPr="007A1C8C" w:rsidSect="009D2870">
      <w:pgSz w:w="11906" w:h="16838"/>
      <w:pgMar w:top="284" w:right="850" w:bottom="28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3C631C"/>
    <w:multiLevelType w:val="multilevel"/>
    <w:tmpl w:val="C86A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939"/>
    <w:rsid w:val="0001095A"/>
    <w:rsid w:val="0002625A"/>
    <w:rsid w:val="001001B4"/>
    <w:rsid w:val="00140605"/>
    <w:rsid w:val="00151204"/>
    <w:rsid w:val="001C6ED6"/>
    <w:rsid w:val="001E0303"/>
    <w:rsid w:val="002127DA"/>
    <w:rsid w:val="00290B48"/>
    <w:rsid w:val="002A100C"/>
    <w:rsid w:val="002A2C16"/>
    <w:rsid w:val="002C3263"/>
    <w:rsid w:val="00314019"/>
    <w:rsid w:val="003605A6"/>
    <w:rsid w:val="00385EEC"/>
    <w:rsid w:val="003B577B"/>
    <w:rsid w:val="003D214D"/>
    <w:rsid w:val="00455853"/>
    <w:rsid w:val="0046690D"/>
    <w:rsid w:val="004E3A1C"/>
    <w:rsid w:val="005236C0"/>
    <w:rsid w:val="00530275"/>
    <w:rsid w:val="00571F24"/>
    <w:rsid w:val="005E2537"/>
    <w:rsid w:val="006038A7"/>
    <w:rsid w:val="006277B4"/>
    <w:rsid w:val="00685364"/>
    <w:rsid w:val="006B54C7"/>
    <w:rsid w:val="006D6444"/>
    <w:rsid w:val="006E28D0"/>
    <w:rsid w:val="007101C3"/>
    <w:rsid w:val="007167BB"/>
    <w:rsid w:val="00795CD3"/>
    <w:rsid w:val="007A1C8C"/>
    <w:rsid w:val="007B7B1A"/>
    <w:rsid w:val="0080139B"/>
    <w:rsid w:val="00851656"/>
    <w:rsid w:val="00963C1C"/>
    <w:rsid w:val="00990873"/>
    <w:rsid w:val="009B1A97"/>
    <w:rsid w:val="009D2870"/>
    <w:rsid w:val="009F1792"/>
    <w:rsid w:val="00A1711D"/>
    <w:rsid w:val="00A22071"/>
    <w:rsid w:val="00A2266F"/>
    <w:rsid w:val="00A5399D"/>
    <w:rsid w:val="00A9611C"/>
    <w:rsid w:val="00AA1E2F"/>
    <w:rsid w:val="00C13977"/>
    <w:rsid w:val="00C14E73"/>
    <w:rsid w:val="00C706D3"/>
    <w:rsid w:val="00CB1A9A"/>
    <w:rsid w:val="00CB1FE3"/>
    <w:rsid w:val="00CF1CAA"/>
    <w:rsid w:val="00D0039B"/>
    <w:rsid w:val="00D53403"/>
    <w:rsid w:val="00DB2838"/>
    <w:rsid w:val="00DE0625"/>
    <w:rsid w:val="00DF005C"/>
    <w:rsid w:val="00E038B5"/>
    <w:rsid w:val="00E25CD9"/>
    <w:rsid w:val="00E34939"/>
    <w:rsid w:val="00E46065"/>
    <w:rsid w:val="00E73BCC"/>
    <w:rsid w:val="00EA1532"/>
    <w:rsid w:val="00F05984"/>
    <w:rsid w:val="00F41695"/>
    <w:rsid w:val="00F653E5"/>
    <w:rsid w:val="00F87F40"/>
    <w:rsid w:val="00F97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259995-27FF-41DC-825E-88FF58CD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939"/>
    <w:pPr>
      <w:suppressAutoHyphens/>
      <w:spacing w:after="0" w:line="240" w:lineRule="auto"/>
    </w:pPr>
    <w:rPr>
      <w:rFonts w:ascii="Times New Roman" w:eastAsia="Calibri" w:hAnsi="Times New Roman" w:cs="Times New Roman"/>
      <w:sz w:val="24"/>
      <w:szCs w:val="24"/>
      <w:lang w:eastAsia="zh-CN"/>
    </w:rPr>
  </w:style>
  <w:style w:type="paragraph" w:styleId="1">
    <w:name w:val="heading 1"/>
    <w:basedOn w:val="a"/>
    <w:link w:val="10"/>
    <w:uiPriority w:val="9"/>
    <w:qFormat/>
    <w:rsid w:val="00140605"/>
    <w:pPr>
      <w:suppressAutoHyphens w:val="0"/>
      <w:spacing w:before="100" w:beforeAutospacing="1" w:after="100" w:afterAutospacing="1"/>
      <w:outlineLvl w:val="0"/>
    </w:pPr>
    <w:rPr>
      <w:rFonts w:eastAsia="Times New Roman"/>
      <w:b/>
      <w:bCs/>
      <w:kern w:val="36"/>
      <w:sz w:val="48"/>
      <w:szCs w:val="48"/>
      <w:lang w:eastAsia="ru-RU"/>
    </w:rPr>
  </w:style>
  <w:style w:type="paragraph" w:styleId="3">
    <w:name w:val="heading 3"/>
    <w:basedOn w:val="a"/>
    <w:link w:val="30"/>
    <w:uiPriority w:val="9"/>
    <w:qFormat/>
    <w:rsid w:val="00140605"/>
    <w:pPr>
      <w:suppressAutoHyphens w:val="0"/>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A2C16"/>
    <w:rPr>
      <w:color w:val="0000FF"/>
      <w:u w:val="single"/>
    </w:rPr>
  </w:style>
  <w:style w:type="character" w:customStyle="1" w:styleId="10">
    <w:name w:val="Заголовок 1 Знак"/>
    <w:basedOn w:val="a0"/>
    <w:link w:val="1"/>
    <w:uiPriority w:val="9"/>
    <w:rsid w:val="0014060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40605"/>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140605"/>
    <w:pPr>
      <w:suppressAutoHyphens w:val="0"/>
      <w:spacing w:before="100" w:beforeAutospacing="1" w:after="100" w:afterAutospacing="1"/>
    </w:pPr>
    <w:rPr>
      <w:rFonts w:eastAsia="Times New Roman"/>
      <w:lang w:eastAsia="ru-RU"/>
    </w:rPr>
  </w:style>
  <w:style w:type="character" w:styleId="a5">
    <w:name w:val="Strong"/>
    <w:basedOn w:val="a0"/>
    <w:uiPriority w:val="22"/>
    <w:qFormat/>
    <w:rsid w:val="00C14E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329284">
      <w:bodyDiv w:val="1"/>
      <w:marLeft w:val="0"/>
      <w:marRight w:val="0"/>
      <w:marTop w:val="0"/>
      <w:marBottom w:val="0"/>
      <w:divBdr>
        <w:top w:val="none" w:sz="0" w:space="0" w:color="auto"/>
        <w:left w:val="none" w:sz="0" w:space="0" w:color="auto"/>
        <w:bottom w:val="none" w:sz="0" w:space="0" w:color="auto"/>
        <w:right w:val="none" w:sz="0" w:space="0" w:color="auto"/>
      </w:divBdr>
    </w:div>
    <w:div w:id="956524060">
      <w:bodyDiv w:val="1"/>
      <w:marLeft w:val="0"/>
      <w:marRight w:val="0"/>
      <w:marTop w:val="0"/>
      <w:marBottom w:val="0"/>
      <w:divBdr>
        <w:top w:val="none" w:sz="0" w:space="0" w:color="auto"/>
        <w:left w:val="none" w:sz="0" w:space="0" w:color="auto"/>
        <w:bottom w:val="none" w:sz="0" w:space="0" w:color="auto"/>
        <w:right w:val="none" w:sz="0" w:space="0" w:color="auto"/>
      </w:divBdr>
      <w:divsChild>
        <w:div w:id="1374842581">
          <w:marLeft w:val="0"/>
          <w:marRight w:val="0"/>
          <w:marTop w:val="0"/>
          <w:marBottom w:val="0"/>
          <w:divBdr>
            <w:top w:val="none" w:sz="0" w:space="0" w:color="auto"/>
            <w:left w:val="none" w:sz="0" w:space="0" w:color="auto"/>
            <w:bottom w:val="none" w:sz="0" w:space="0" w:color="auto"/>
            <w:right w:val="none" w:sz="0" w:space="0" w:color="auto"/>
          </w:divBdr>
        </w:div>
        <w:div w:id="1266957981">
          <w:marLeft w:val="0"/>
          <w:marRight w:val="0"/>
          <w:marTop w:val="0"/>
          <w:marBottom w:val="0"/>
          <w:divBdr>
            <w:top w:val="none" w:sz="0" w:space="0" w:color="auto"/>
            <w:left w:val="none" w:sz="0" w:space="0" w:color="auto"/>
            <w:bottom w:val="none" w:sz="0" w:space="0" w:color="auto"/>
            <w:right w:val="none" w:sz="0" w:space="0" w:color="auto"/>
          </w:divBdr>
          <w:divsChild>
            <w:div w:id="380517686">
              <w:marLeft w:val="0"/>
              <w:marRight w:val="0"/>
              <w:marTop w:val="0"/>
              <w:marBottom w:val="0"/>
              <w:divBdr>
                <w:top w:val="none" w:sz="0" w:space="0" w:color="auto"/>
                <w:left w:val="none" w:sz="0" w:space="0" w:color="auto"/>
                <w:bottom w:val="none" w:sz="0" w:space="0" w:color="auto"/>
                <w:right w:val="none" w:sz="0" w:space="0" w:color="auto"/>
              </w:divBdr>
              <w:divsChild>
                <w:div w:id="43440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23467">
      <w:bodyDiv w:val="1"/>
      <w:marLeft w:val="0"/>
      <w:marRight w:val="0"/>
      <w:marTop w:val="0"/>
      <w:marBottom w:val="0"/>
      <w:divBdr>
        <w:top w:val="none" w:sz="0" w:space="0" w:color="auto"/>
        <w:left w:val="none" w:sz="0" w:space="0" w:color="auto"/>
        <w:bottom w:val="none" w:sz="0" w:space="0" w:color="auto"/>
        <w:right w:val="none" w:sz="0" w:space="0" w:color="auto"/>
      </w:divBdr>
    </w:div>
    <w:div w:id="1071349139">
      <w:bodyDiv w:val="1"/>
      <w:marLeft w:val="0"/>
      <w:marRight w:val="0"/>
      <w:marTop w:val="0"/>
      <w:marBottom w:val="0"/>
      <w:divBdr>
        <w:top w:val="none" w:sz="0" w:space="0" w:color="auto"/>
        <w:left w:val="none" w:sz="0" w:space="0" w:color="auto"/>
        <w:bottom w:val="none" w:sz="0" w:space="0" w:color="auto"/>
        <w:right w:val="none" w:sz="0" w:space="0" w:color="auto"/>
      </w:divBdr>
      <w:divsChild>
        <w:div w:id="1845390661">
          <w:marLeft w:val="0"/>
          <w:marRight w:val="0"/>
          <w:marTop w:val="0"/>
          <w:marBottom w:val="0"/>
          <w:divBdr>
            <w:top w:val="none" w:sz="0" w:space="0" w:color="auto"/>
            <w:left w:val="none" w:sz="0" w:space="0" w:color="auto"/>
            <w:bottom w:val="none" w:sz="0" w:space="0" w:color="auto"/>
            <w:right w:val="none" w:sz="0" w:space="0" w:color="auto"/>
          </w:divBdr>
          <w:divsChild>
            <w:div w:id="1581405243">
              <w:marLeft w:val="0"/>
              <w:marRight w:val="0"/>
              <w:marTop w:val="0"/>
              <w:marBottom w:val="0"/>
              <w:divBdr>
                <w:top w:val="none" w:sz="0" w:space="0" w:color="auto"/>
                <w:left w:val="none" w:sz="0" w:space="0" w:color="auto"/>
                <w:bottom w:val="none" w:sz="0" w:space="0" w:color="auto"/>
                <w:right w:val="none" w:sz="0" w:space="0" w:color="auto"/>
              </w:divBdr>
            </w:div>
          </w:divsChild>
        </w:div>
        <w:div w:id="167059189">
          <w:marLeft w:val="0"/>
          <w:marRight w:val="0"/>
          <w:marTop w:val="0"/>
          <w:marBottom w:val="0"/>
          <w:divBdr>
            <w:top w:val="none" w:sz="0" w:space="0" w:color="auto"/>
            <w:left w:val="none" w:sz="0" w:space="0" w:color="auto"/>
            <w:bottom w:val="none" w:sz="0" w:space="0" w:color="auto"/>
            <w:right w:val="none" w:sz="0" w:space="0" w:color="auto"/>
          </w:divBdr>
          <w:divsChild>
            <w:div w:id="920871424">
              <w:marLeft w:val="0"/>
              <w:marRight w:val="0"/>
              <w:marTop w:val="0"/>
              <w:marBottom w:val="0"/>
              <w:divBdr>
                <w:top w:val="none" w:sz="0" w:space="0" w:color="auto"/>
                <w:left w:val="none" w:sz="0" w:space="0" w:color="auto"/>
                <w:bottom w:val="none" w:sz="0" w:space="0" w:color="auto"/>
                <w:right w:val="none" w:sz="0" w:space="0" w:color="auto"/>
              </w:divBdr>
              <w:divsChild>
                <w:div w:id="643051455">
                  <w:marLeft w:val="0"/>
                  <w:marRight w:val="0"/>
                  <w:marTop w:val="0"/>
                  <w:marBottom w:val="0"/>
                  <w:divBdr>
                    <w:top w:val="none" w:sz="0" w:space="0" w:color="auto"/>
                    <w:left w:val="none" w:sz="0" w:space="0" w:color="auto"/>
                    <w:bottom w:val="none" w:sz="0" w:space="0" w:color="auto"/>
                    <w:right w:val="none" w:sz="0" w:space="0" w:color="auto"/>
                  </w:divBdr>
                </w:div>
              </w:divsChild>
            </w:div>
            <w:div w:id="446589099">
              <w:marLeft w:val="0"/>
              <w:marRight w:val="0"/>
              <w:marTop w:val="0"/>
              <w:marBottom w:val="0"/>
              <w:divBdr>
                <w:top w:val="none" w:sz="0" w:space="0" w:color="auto"/>
                <w:left w:val="none" w:sz="0" w:space="0" w:color="auto"/>
                <w:bottom w:val="none" w:sz="0" w:space="0" w:color="auto"/>
                <w:right w:val="none" w:sz="0" w:space="0" w:color="auto"/>
              </w:divBdr>
              <w:divsChild>
                <w:div w:id="1537428300">
                  <w:marLeft w:val="0"/>
                  <w:marRight w:val="0"/>
                  <w:marTop w:val="0"/>
                  <w:marBottom w:val="0"/>
                  <w:divBdr>
                    <w:top w:val="none" w:sz="0" w:space="0" w:color="auto"/>
                    <w:left w:val="none" w:sz="0" w:space="0" w:color="auto"/>
                    <w:bottom w:val="none" w:sz="0" w:space="0" w:color="auto"/>
                    <w:right w:val="none" w:sz="0" w:space="0" w:color="auto"/>
                  </w:divBdr>
                  <w:divsChild>
                    <w:div w:id="1222911104">
                      <w:marLeft w:val="0"/>
                      <w:marRight w:val="0"/>
                      <w:marTop w:val="0"/>
                      <w:marBottom w:val="0"/>
                      <w:divBdr>
                        <w:top w:val="none" w:sz="0" w:space="0" w:color="auto"/>
                        <w:left w:val="none" w:sz="0" w:space="0" w:color="auto"/>
                        <w:bottom w:val="none" w:sz="0" w:space="0" w:color="auto"/>
                        <w:right w:val="none" w:sz="0" w:space="0" w:color="auto"/>
                      </w:divBdr>
                    </w:div>
                  </w:divsChild>
                </w:div>
                <w:div w:id="1960184700">
                  <w:marLeft w:val="0"/>
                  <w:marRight w:val="0"/>
                  <w:marTop w:val="0"/>
                  <w:marBottom w:val="0"/>
                  <w:divBdr>
                    <w:top w:val="none" w:sz="0" w:space="0" w:color="auto"/>
                    <w:left w:val="none" w:sz="0" w:space="0" w:color="auto"/>
                    <w:bottom w:val="none" w:sz="0" w:space="0" w:color="auto"/>
                    <w:right w:val="none" w:sz="0" w:space="0" w:color="auto"/>
                  </w:divBdr>
                  <w:divsChild>
                    <w:div w:id="709962688">
                      <w:marLeft w:val="0"/>
                      <w:marRight w:val="0"/>
                      <w:marTop w:val="0"/>
                      <w:marBottom w:val="0"/>
                      <w:divBdr>
                        <w:top w:val="none" w:sz="0" w:space="0" w:color="auto"/>
                        <w:left w:val="none" w:sz="0" w:space="0" w:color="auto"/>
                        <w:bottom w:val="none" w:sz="0" w:space="0" w:color="auto"/>
                        <w:right w:val="none" w:sz="0" w:space="0" w:color="auto"/>
                      </w:divBdr>
                      <w:divsChild>
                        <w:div w:id="12045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907836">
      <w:bodyDiv w:val="1"/>
      <w:marLeft w:val="0"/>
      <w:marRight w:val="0"/>
      <w:marTop w:val="0"/>
      <w:marBottom w:val="0"/>
      <w:divBdr>
        <w:top w:val="none" w:sz="0" w:space="0" w:color="auto"/>
        <w:left w:val="none" w:sz="0" w:space="0" w:color="auto"/>
        <w:bottom w:val="none" w:sz="0" w:space="0" w:color="auto"/>
        <w:right w:val="none" w:sz="0" w:space="0" w:color="auto"/>
      </w:divBdr>
      <w:divsChild>
        <w:div w:id="2069330160">
          <w:marLeft w:val="0"/>
          <w:marRight w:val="0"/>
          <w:marTop w:val="0"/>
          <w:marBottom w:val="0"/>
          <w:divBdr>
            <w:top w:val="none" w:sz="0" w:space="0" w:color="auto"/>
            <w:left w:val="none" w:sz="0" w:space="0" w:color="auto"/>
            <w:bottom w:val="none" w:sz="0" w:space="0" w:color="auto"/>
            <w:right w:val="none" w:sz="0" w:space="0" w:color="auto"/>
          </w:divBdr>
        </w:div>
        <w:div w:id="1020855191">
          <w:marLeft w:val="0"/>
          <w:marRight w:val="0"/>
          <w:marTop w:val="0"/>
          <w:marBottom w:val="0"/>
          <w:divBdr>
            <w:top w:val="none" w:sz="0" w:space="0" w:color="auto"/>
            <w:left w:val="none" w:sz="0" w:space="0" w:color="auto"/>
            <w:bottom w:val="none" w:sz="0" w:space="0" w:color="auto"/>
            <w:right w:val="none" w:sz="0" w:space="0" w:color="auto"/>
          </w:divBdr>
          <w:divsChild>
            <w:div w:id="404030466">
              <w:marLeft w:val="0"/>
              <w:marRight w:val="0"/>
              <w:marTop w:val="0"/>
              <w:marBottom w:val="0"/>
              <w:divBdr>
                <w:top w:val="none" w:sz="0" w:space="0" w:color="auto"/>
                <w:left w:val="none" w:sz="0" w:space="0" w:color="auto"/>
                <w:bottom w:val="none" w:sz="0" w:space="0" w:color="auto"/>
                <w:right w:val="none" w:sz="0" w:space="0" w:color="auto"/>
              </w:divBdr>
              <w:divsChild>
                <w:div w:id="8270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48368">
      <w:bodyDiv w:val="1"/>
      <w:marLeft w:val="0"/>
      <w:marRight w:val="0"/>
      <w:marTop w:val="0"/>
      <w:marBottom w:val="0"/>
      <w:divBdr>
        <w:top w:val="none" w:sz="0" w:space="0" w:color="auto"/>
        <w:left w:val="none" w:sz="0" w:space="0" w:color="auto"/>
        <w:bottom w:val="none" w:sz="0" w:space="0" w:color="auto"/>
        <w:right w:val="none" w:sz="0" w:space="0" w:color="auto"/>
      </w:divBdr>
    </w:div>
    <w:div w:id="2100321380">
      <w:bodyDiv w:val="1"/>
      <w:marLeft w:val="0"/>
      <w:marRight w:val="0"/>
      <w:marTop w:val="0"/>
      <w:marBottom w:val="0"/>
      <w:divBdr>
        <w:top w:val="none" w:sz="0" w:space="0" w:color="auto"/>
        <w:left w:val="none" w:sz="0" w:space="0" w:color="auto"/>
        <w:bottom w:val="none" w:sz="0" w:space="0" w:color="auto"/>
        <w:right w:val="none" w:sz="0" w:space="0" w:color="auto"/>
      </w:divBdr>
      <w:divsChild>
        <w:div w:id="1541013731">
          <w:marLeft w:val="0"/>
          <w:marRight w:val="0"/>
          <w:marTop w:val="0"/>
          <w:marBottom w:val="0"/>
          <w:divBdr>
            <w:top w:val="none" w:sz="0" w:space="0" w:color="auto"/>
            <w:left w:val="none" w:sz="0" w:space="0" w:color="auto"/>
            <w:bottom w:val="none" w:sz="0" w:space="0" w:color="auto"/>
            <w:right w:val="none" w:sz="0" w:space="0" w:color="auto"/>
          </w:divBdr>
          <w:divsChild>
            <w:div w:id="1436096896">
              <w:marLeft w:val="0"/>
              <w:marRight w:val="0"/>
              <w:marTop w:val="0"/>
              <w:marBottom w:val="0"/>
              <w:divBdr>
                <w:top w:val="none" w:sz="0" w:space="0" w:color="auto"/>
                <w:left w:val="none" w:sz="0" w:space="0" w:color="auto"/>
                <w:bottom w:val="none" w:sz="0" w:space="0" w:color="auto"/>
                <w:right w:val="none" w:sz="0" w:space="0" w:color="auto"/>
              </w:divBdr>
            </w:div>
          </w:divsChild>
        </w:div>
        <w:div w:id="1609392305">
          <w:marLeft w:val="0"/>
          <w:marRight w:val="0"/>
          <w:marTop w:val="0"/>
          <w:marBottom w:val="0"/>
          <w:divBdr>
            <w:top w:val="none" w:sz="0" w:space="0" w:color="auto"/>
            <w:left w:val="none" w:sz="0" w:space="0" w:color="auto"/>
            <w:bottom w:val="none" w:sz="0" w:space="0" w:color="auto"/>
            <w:right w:val="none" w:sz="0" w:space="0" w:color="auto"/>
          </w:divBdr>
          <w:divsChild>
            <w:div w:id="208954580">
              <w:marLeft w:val="0"/>
              <w:marRight w:val="0"/>
              <w:marTop w:val="0"/>
              <w:marBottom w:val="0"/>
              <w:divBdr>
                <w:top w:val="none" w:sz="0" w:space="0" w:color="auto"/>
                <w:left w:val="none" w:sz="0" w:space="0" w:color="auto"/>
                <w:bottom w:val="none" w:sz="0" w:space="0" w:color="auto"/>
                <w:right w:val="none" w:sz="0" w:space="0" w:color="auto"/>
              </w:divBdr>
              <w:divsChild>
                <w:div w:id="327444981">
                  <w:marLeft w:val="0"/>
                  <w:marRight w:val="0"/>
                  <w:marTop w:val="0"/>
                  <w:marBottom w:val="0"/>
                  <w:divBdr>
                    <w:top w:val="none" w:sz="0" w:space="0" w:color="auto"/>
                    <w:left w:val="none" w:sz="0" w:space="0" w:color="auto"/>
                    <w:bottom w:val="none" w:sz="0" w:space="0" w:color="auto"/>
                    <w:right w:val="none" w:sz="0" w:space="0" w:color="auto"/>
                  </w:divBdr>
                </w:div>
              </w:divsChild>
            </w:div>
            <w:div w:id="10500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Шевлягина Светлана Викторовна</dc:creator>
  <cp:lastModifiedBy>Серебрякова Татьяна Николаевна</cp:lastModifiedBy>
  <cp:revision>2</cp:revision>
  <cp:lastPrinted>2021-08-31T13:56:00Z</cp:lastPrinted>
  <dcterms:created xsi:type="dcterms:W3CDTF">2021-09-07T07:55:00Z</dcterms:created>
  <dcterms:modified xsi:type="dcterms:W3CDTF">2021-09-07T07:55:00Z</dcterms:modified>
</cp:coreProperties>
</file>