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45" w:rsidRPr="00470A45" w:rsidRDefault="00470A45" w:rsidP="00470A4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04F66"/>
          <w:kern w:val="36"/>
          <w:sz w:val="37"/>
          <w:szCs w:val="37"/>
          <w:lang w:eastAsia="ru-RU"/>
        </w:rPr>
      </w:pPr>
      <w:r w:rsidRPr="00470A45">
        <w:rPr>
          <w:rFonts w:ascii="Arial" w:eastAsia="Times New Roman" w:hAnsi="Arial" w:cs="Arial"/>
          <w:color w:val="104F66"/>
          <w:kern w:val="36"/>
          <w:sz w:val="37"/>
          <w:szCs w:val="37"/>
          <w:lang w:eastAsia="ru-RU"/>
        </w:rPr>
        <w:t>Ответственность перевозчика на внутренних авиалиниях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 договору перевозки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пассажира перевозчик обязуется перевезти пассажира в пункт назначения, а в случае сдачи пассажиром багажа - доставить багаж в пункт назначения и выдать его управомоченному лицу; пассажир обязуется уплатить установленную плату за проезд, а при сдаче багажа - за провоз багажа. Заключение договора перевозки пассажира удостоверяется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билетом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сдача пассажиром багажа -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багажной квитанцией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tbl>
      <w:tblPr>
        <w:tblW w:w="101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9682"/>
      </w:tblGrid>
      <w:tr w:rsidR="00470A45" w:rsidRPr="00470A45" w:rsidTr="00470A45">
        <w:trPr>
          <w:trHeight w:val="122"/>
          <w:tblCellSpacing w:w="0" w:type="dxa"/>
        </w:trPr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70A45" w:rsidRPr="00470A45" w:rsidRDefault="00470A45" w:rsidP="00470A45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!</w:t>
            </w:r>
          </w:p>
        </w:tc>
        <w:tc>
          <w:tcPr>
            <w:tcW w:w="6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70A45" w:rsidRPr="00470A45" w:rsidRDefault="00470A45" w:rsidP="00470A45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Формы билета, багажной квитанции установлены Приказом </w:t>
            </w:r>
            <w:r w:rsidRPr="0047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Министерства транспорта Российской Федерации </w:t>
            </w:r>
            <w:r w:rsidRPr="00470A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29.01.2008 г. № 15.</w:t>
            </w:r>
          </w:p>
        </w:tc>
      </w:tr>
    </w:tbl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Регистрация пассажиров и оформление багажа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Регистрация пассажиров и оформление багажа на рейсы в аэропорту заканчивается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не ранее чем за 40 минут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 времени отправления воздушного судна по расписанию.</w:t>
      </w:r>
    </w:p>
    <w:tbl>
      <w:tblPr>
        <w:tblW w:w="101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"/>
        <w:gridCol w:w="9677"/>
      </w:tblGrid>
      <w:tr w:rsidR="00470A45" w:rsidRPr="00470A45" w:rsidTr="00470A45">
        <w:trPr>
          <w:trHeight w:val="122"/>
          <w:tblCellSpacing w:w="0" w:type="dxa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70A45" w:rsidRPr="00470A45" w:rsidRDefault="00470A45" w:rsidP="00470A45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!</w:t>
            </w:r>
          </w:p>
        </w:tc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70A45" w:rsidRPr="00470A45" w:rsidRDefault="00470A45" w:rsidP="00470A45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Регистрация пассажиров и оформление багажа производится на основании </w:t>
            </w:r>
            <w:r w:rsidRPr="0047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билета и документа, удостоверяющего личность</w:t>
            </w:r>
            <w:r w:rsidRPr="00470A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 при необходимости и иных документов, предусмотренных законодательством Российской Федерации (</w:t>
            </w:r>
            <w:r w:rsidRPr="00470A4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например, документы, подтверждающие право пассажира на льготу или применение специального тарифа и др.</w:t>
            </w:r>
            <w:r w:rsidRPr="00470A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</w:tc>
      </w:tr>
    </w:tbl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пассажир намерен предъявить при регистрации на рейс иной документ, удостоверяющий его личность, то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заблаговременно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 прохождения регистрации на рейс, он должен обратиться к перевозчику для внесения в билет соответствующих изменений.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регистрации пассажиру должен быть выдан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посадочный талон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котором указываются: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инициалы и фамилия пассажира;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номер рейса;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дата отправления;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время окончания посадки на рейс;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номер выхода на посадку и номер посадочного места на борту воздушного судна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оформлении багажа пассажиру выдается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отрывной талон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номерной багажной бирки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Ответственность за сохранность вещей с момента их сдачи и выдачи пассажиру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несет перевозчик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отправлением в поездку рекомендуем ознакомиться с информацией об условиях обслуживания на борту воздушного судна, о типе воздушного судна, об условиях договора воздушной перевозки пассажира и др.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регистрации и оформлении багажа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пассажир обязан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предъявить для взвешивания весь багаж, предназначенный для перевозки.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Норма бесплатного провоза багажа, в том числе вещей, находящихся при пассажире, составляет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10 килограмм на 1 пассажира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зависимости от типа воздушного судна перевозчик может увеличить норму бесплатного провоза багажа, </w:t>
      </w: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например, для пассажиров эконом-класса – 20 кг.; для пассажиров "бизнес" класса на всех типах самолетов - 30 кг.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Пассажир имеет право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провозить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бесплатно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сверх установленной нормы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следующие вещи: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дамская сумочка или портфель;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папка для бумаг;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зонтик;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трость;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букет цветов;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верхняя одежда;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печатные издания для чтения в полете;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детское питание для ребенка во время полета;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телефон сотовой связи;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lastRenderedPageBreak/>
        <w:t>- фотоаппарат;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видеокамера;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портативный компьютер;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костюм в портпледе;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детская люлька при перевозке ребенка;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костыли, носилки или кресло-коляска при перевозке пассажира с ограниченной подвижностью.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Пассажир вправе объявить ценность своего багажа. За перевозку багажа с объявленной ценностью взимается плата. Оплата перевозки багажа с объявленной ценностью удостоверяется ордером разных сборов или квитанцией для оплаты сверхнормативного багажа.</w:t>
      </w:r>
    </w:p>
    <w:tbl>
      <w:tblPr>
        <w:tblW w:w="101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9682"/>
      </w:tblGrid>
      <w:tr w:rsidR="00470A45" w:rsidRPr="00470A45" w:rsidTr="00470A45">
        <w:trPr>
          <w:trHeight w:val="122"/>
          <w:tblCellSpacing w:w="0" w:type="dxa"/>
        </w:trPr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70A45" w:rsidRPr="00470A45" w:rsidRDefault="00470A45" w:rsidP="00470A45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!</w:t>
            </w:r>
          </w:p>
        </w:tc>
        <w:tc>
          <w:tcPr>
            <w:tcW w:w="6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70A45" w:rsidRPr="00470A45" w:rsidRDefault="00470A45" w:rsidP="00470A45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Указанные вещи </w:t>
            </w:r>
            <w:r w:rsidRPr="0047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не предъявляются</w:t>
            </w:r>
            <w:r w:rsidRPr="00470A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для взвешивания, не подлежат оформлению и не маркируются бирками.</w:t>
            </w:r>
          </w:p>
        </w:tc>
      </w:tr>
    </w:tbl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Обязанности перевозчика в случае задержки или отмены рейса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перерыве в перевозке по вине перевозчика, а также в случае задержки или отмены рейса, вследствие неблагоприятных метеорологических условий, по техническим и другим причинам, изменения маршрута перевозки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перевозчик обязан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организовать для пассажиров в пунктах отправления следующие услуги:</w:t>
      </w:r>
    </w:p>
    <w:p w:rsidR="00470A45" w:rsidRPr="00470A45" w:rsidRDefault="00470A45" w:rsidP="00470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предоставление комнат матери и ребенка пассажиру с ребенком в возрасте до 7 лет;</w:t>
      </w:r>
    </w:p>
    <w:p w:rsidR="00470A45" w:rsidRPr="00470A45" w:rsidRDefault="00470A45" w:rsidP="00470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телефонных звонка или 2 сообщения по электронной почте при ожидании отправления рейса более двух часов;</w:t>
      </w:r>
    </w:p>
    <w:p w:rsidR="00470A45" w:rsidRPr="00470A45" w:rsidRDefault="00470A45" w:rsidP="00470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прохладительными напитками при ожидании отправления рейса более 2 часов;</w:t>
      </w:r>
    </w:p>
    <w:p w:rsidR="00470A45" w:rsidRPr="00470A45" w:rsidRDefault="00470A45" w:rsidP="00470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горячим питанием при ожидании отправления рейса более 4 часов и далее каждые 6 часов - в дневное время и каждые 8 часов - в ночное время;</w:t>
      </w:r>
    </w:p>
    <w:p w:rsidR="00470A45" w:rsidRPr="00470A45" w:rsidRDefault="00470A45" w:rsidP="00470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размещение в гостинице при ожидании отправления рейса более 8 часов - в дневное время и более 6 часов - в ночное время;</w:t>
      </w:r>
    </w:p>
    <w:p w:rsidR="00470A45" w:rsidRPr="00470A45" w:rsidRDefault="00470A45" w:rsidP="00470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470A45" w:rsidRPr="00470A45" w:rsidRDefault="00470A45" w:rsidP="00470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хранения багажа.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tbl>
      <w:tblPr>
        <w:tblW w:w="101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9666"/>
      </w:tblGrid>
      <w:tr w:rsidR="00470A45" w:rsidRPr="00470A45" w:rsidTr="00470A45">
        <w:trPr>
          <w:trHeight w:val="122"/>
          <w:tblCellSpacing w:w="0" w:type="dxa"/>
        </w:trPr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70A45" w:rsidRPr="00470A45" w:rsidRDefault="00470A45" w:rsidP="00470A45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!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470A45" w:rsidRPr="00470A45" w:rsidRDefault="00470A45" w:rsidP="00470A45">
            <w:pPr>
              <w:spacing w:after="101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Указанные услуги должны предоставляться пассажирам </w:t>
            </w:r>
            <w:r w:rsidRPr="0047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бесплатно</w:t>
            </w:r>
            <w:r w:rsidRPr="00470A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Время ожидания отправления рейса начинается со времени отправления рейса, указанного в билете.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обеспечения условий безопасности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перевозчик вправе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сам или по требованию государственных органов (</w:t>
      </w: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например,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Федеральная служба по надзору в сфере транспорта, Министерство транспорта РФ, Министерство обороны РФ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отменить, задержать рейс, указанный в билете, произвести замену типа воздушного судна, изменить маршрут перевозки.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просрочку доставки пассажира, багажа в пункт назначения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перевозчик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уплачивает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штраф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размере 25%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установленного МРОТ (с 01.01.2001 г. - 100 руб. (ст. 5 Федерального закона от 19.06.2000 № 82)) за каждый час просрочки, но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не более чем 50%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провозной платы,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если не докажет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что просрочка явилась следствием </w:t>
      </w: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чрезвычайных и непредотвратимых при данных условиях обстоятельств, принятия мер к устранению обстоятельств, угрожающих жизни или здоровью пассажиров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Рекомендуем пассажиру в целях взыскания штрафа вручить перевозчику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претензию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аэропорту пункта отправления или в аэропорту пункта назначения по своему усмотрению. Претензия может быть предъявлена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течение 6 месяцев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Иск к перевозчику предъявляется в суд по выбору истца в суд по месту: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нахождения организации, а если ответчиком является индивидуальный предприниматель, - его жительства;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жительства или пребывания истца;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заключения или исполнения договора.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Если иск к организации вытекает из деятельности её филиала или представительства, он может быть предъявлен в суд по месту нахождения её филиала или представительства.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Вынужденный отказ пассажира от перевозки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Вынужденным отказом пассажира от перевозки признаются следующие случаи:</w:t>
      </w:r>
    </w:p>
    <w:p w:rsidR="00470A45" w:rsidRPr="00470A45" w:rsidRDefault="00470A45" w:rsidP="00470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отмена или задержка рейса, указанного в билете;</w:t>
      </w:r>
    </w:p>
    <w:p w:rsidR="00470A45" w:rsidRPr="00470A45" w:rsidRDefault="00470A45" w:rsidP="00470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изменение перевозчиком маршрута перевозки;</w:t>
      </w:r>
    </w:p>
    <w:p w:rsidR="00470A45" w:rsidRPr="00470A45" w:rsidRDefault="00470A45" w:rsidP="00470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выполнение рейса не по расписанию;</w:t>
      </w:r>
    </w:p>
    <w:p w:rsidR="00470A45" w:rsidRPr="00470A45" w:rsidRDefault="00470A45" w:rsidP="00470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несостоявшаяся отправка пассажира из-за невозможности предоставить ему место на рейс и дату, указанные в билете;</w:t>
      </w:r>
    </w:p>
    <w:p w:rsidR="00470A45" w:rsidRPr="00470A45" w:rsidRDefault="00470A45" w:rsidP="00470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несостоявшаяся перевозка пассажира, вызванная задержкой пассажира в аэропорту из-за продолжительности проведения досмотра, если при досмотре багажа или личном досмотре пассажира не было обнаружено запрещенных к перевозке веществ и предметов;</w:t>
      </w:r>
    </w:p>
    <w:p w:rsidR="00470A45" w:rsidRPr="00470A45" w:rsidRDefault="00470A45" w:rsidP="00470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необеспечение перевозчиком стыковки рейсов в случае выполнения единой перевозки;</w:t>
      </w:r>
    </w:p>
    <w:p w:rsidR="00470A45" w:rsidRPr="00470A45" w:rsidRDefault="00470A45" w:rsidP="00470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болезнь пассажира, либо болезнь или смерть члена его семьи, совместно следующего с ним на воздушном судне, что подтверждается медицинскими документамиустановленного времени регистрации пассажиров на указанный в билете рейс;</w:t>
      </w:r>
    </w:p>
    <w:p w:rsidR="00470A45" w:rsidRPr="00470A45" w:rsidRDefault="00470A45" w:rsidP="00470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непредоставление пассажиру обслуживания по классу, указанному в билете;</w:t>
      </w:r>
    </w:p>
    <w:p w:rsidR="00470A45" w:rsidRPr="00470A45" w:rsidRDefault="00470A45" w:rsidP="00470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неправильное оформление билета перевозчиком или уполномоченным агентом.</w:t>
      </w:r>
    </w:p>
    <w:p w:rsidR="00470A45" w:rsidRPr="00470A45" w:rsidRDefault="00470A45" w:rsidP="00470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перевозчик может признать отказ пассажира от перевозки вынужденным и в других случаях.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вынужденном отказе пассажира от рейса перевозчик обязан сделать отметку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перевозочном документе или 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выдать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документ, подтверждающий указанные обстоятельства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этом возвратить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всю сумму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уплаченную за перевозку, а в случае отказа от части перевозки - сумму за невыполненную часть.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 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Ответственность перевозчика в случае утраты, недостачи или повреждения (порчи) багажа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утери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пассажиром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отрывного талона номерной багажной бирки, выдача багажа возможна при условии предъявления доказательств своих прав на этот багаж (</w:t>
      </w: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например, перечислить особые приметы багажа, его содержимое приемосдатчику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багаж пассажира утерян по вине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перевозчика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 пассажиру необходимо вручить заявление о неполучении багажа перевозчику. После чего перевозчик обязан немедленно принять меры по его розыску с направлением следующих запросов: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в аэропорт отправления о наличии багажа;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в аэропорты, в которые багаж мог быть доставлен ошибочно;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- о досылке багажа в случае его обнаружения.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течение 21 дня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после подачи заявления, багаж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не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найден,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пассажир вправе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требовать возмещения вреда.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виновных действий перевозчика у потребителя появляется право требования компенсации морального вреда (физические или нравственные страдания).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Размер компенсации морального вреда определяется судом и не зависит от размера возмещения имущественного вреда.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Перевозчик несет ответственность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 утрату, недостачу или повреждение (порчу) багажа, а также вещей, находящихся при пассажире, в следующих размерах: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за утрату, недостачу или повреждение (порчу) багажа, принятых к воздушной перевозке с объявлением ценности, -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размере объявленной ценности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за утрату, недостачу или повреждение (порчу) багажа, принятых к воздушной перевозке без объявления ценности, -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размере их стоимости, но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не более 600 рублей за килограмм веса багажа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за утрату, недостачу или повреждение (порчу) вещей, находящихся при пассажире, -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размере их стоимости, а в случае невозможности ее установления -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размере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не более чем 11000 рублей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4) за утрату или повреждение (порчу) специальных средств для передвижения (в том числе кресел-колясок) -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размере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стоимости этих средств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70A45" w:rsidRPr="00470A45" w:rsidRDefault="00470A45" w:rsidP="00470A45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Если багаж найден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 перевозчик должен обеспечить его доставку в аэропорт, указанный пассажиром, по указанному им адресу </w:t>
      </w:r>
      <w:r w:rsidRPr="00470A4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бесплатно</w:t>
      </w:r>
      <w:r w:rsidRPr="00470A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A5F32" w:rsidRDefault="006A5F32"/>
    <w:sectPr w:rsidR="006A5F32" w:rsidSect="006A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A4" w:rsidRDefault="001625A4" w:rsidP="006F49B9">
      <w:pPr>
        <w:spacing w:after="0" w:line="240" w:lineRule="auto"/>
      </w:pPr>
      <w:r>
        <w:separator/>
      </w:r>
    </w:p>
  </w:endnote>
  <w:endnote w:type="continuationSeparator" w:id="0">
    <w:p w:rsidR="001625A4" w:rsidRDefault="001625A4" w:rsidP="006F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A4" w:rsidRDefault="001625A4" w:rsidP="006F49B9">
      <w:pPr>
        <w:spacing w:after="0" w:line="240" w:lineRule="auto"/>
      </w:pPr>
      <w:r>
        <w:separator/>
      </w:r>
    </w:p>
  </w:footnote>
  <w:footnote w:type="continuationSeparator" w:id="0">
    <w:p w:rsidR="001625A4" w:rsidRDefault="001625A4" w:rsidP="006F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48B"/>
    <w:multiLevelType w:val="multilevel"/>
    <w:tmpl w:val="4F72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85D3C"/>
    <w:multiLevelType w:val="multilevel"/>
    <w:tmpl w:val="773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A45"/>
    <w:rsid w:val="001625A4"/>
    <w:rsid w:val="00470A45"/>
    <w:rsid w:val="006243D6"/>
    <w:rsid w:val="006A5F32"/>
    <w:rsid w:val="006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32"/>
  </w:style>
  <w:style w:type="paragraph" w:styleId="1">
    <w:name w:val="heading 1"/>
    <w:basedOn w:val="a"/>
    <w:link w:val="10"/>
    <w:uiPriority w:val="9"/>
    <w:qFormat/>
    <w:rsid w:val="00470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45"/>
    <w:rPr>
      <w:b/>
      <w:bCs/>
    </w:rPr>
  </w:style>
  <w:style w:type="character" w:styleId="a5">
    <w:name w:val="Emphasis"/>
    <w:basedOn w:val="a0"/>
    <w:uiPriority w:val="20"/>
    <w:qFormat/>
    <w:rsid w:val="00470A4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F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9B9"/>
  </w:style>
  <w:style w:type="paragraph" w:styleId="a8">
    <w:name w:val="footer"/>
    <w:basedOn w:val="a"/>
    <w:link w:val="a9"/>
    <w:uiPriority w:val="99"/>
    <w:semiHidden/>
    <w:unhideWhenUsed/>
    <w:rsid w:val="006F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979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1400</Words>
  <Characters>7984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2019-09-12T09:29:00Z</dcterms:created>
  <dcterms:modified xsi:type="dcterms:W3CDTF">2019-09-12T09:29:00Z</dcterms:modified>
</cp:coreProperties>
</file>