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E" w:rsidRDefault="004B7E3E" w:rsidP="004B7E3E">
      <w:pPr>
        <w:pStyle w:val="a3"/>
        <w:jc w:val="center"/>
      </w:pPr>
      <w:r>
        <w:rPr>
          <w:rStyle w:val="a4"/>
          <w:sz w:val="28"/>
          <w:szCs w:val="28"/>
        </w:rPr>
        <w:t>Жители малых городов региона получили возможность воспользоваться "льготной сельской ипотекой"</w:t>
      </w:r>
    </w:p>
    <w:p w:rsidR="004B7E3E" w:rsidRDefault="004B7E3E" w:rsidP="004B7E3E">
      <w:pPr>
        <w:pStyle w:val="a3"/>
        <w:jc w:val="both"/>
      </w:pPr>
      <w:r>
        <w:rPr>
          <w:sz w:val="28"/>
          <w:szCs w:val="28"/>
        </w:rPr>
        <w:t>Вступило в силу постановление Правительства Новгородской области от 02.03.2021 № 48 "Об утверждении Перечня сельских агломераций на территории Новгородской области". В Перечень сельских агломераций на территории Новгородской области включены, наравне с сельскими территориями, малые города Новгородской области с численностью населения, постоянно проживающего на их территориях, не превышающей 30 тыс. человек.</w:t>
      </w:r>
    </w:p>
    <w:p w:rsidR="004B7E3E" w:rsidRDefault="004B7E3E" w:rsidP="004B7E3E">
      <w:pPr>
        <w:pStyle w:val="a3"/>
        <w:jc w:val="both"/>
      </w:pPr>
      <w:r>
        <w:rPr>
          <w:sz w:val="28"/>
          <w:szCs w:val="28"/>
        </w:rPr>
        <w:t>Жители малых городов Новгородской области, в том числе город Чудово, получили возможность воспользоваться "льготной сельской ипотекой". Принятие постановления будет способствовать обеспечению комфортным жильем жителей Новгородской области, проживающих на сельских территориях и в малых городах области.</w:t>
      </w:r>
    </w:p>
    <w:p w:rsidR="004B7E3E" w:rsidRDefault="004B7E3E" w:rsidP="004B7E3E">
      <w:pPr>
        <w:pStyle w:val="a3"/>
        <w:jc w:val="both"/>
      </w:pPr>
      <w:r>
        <w:rPr>
          <w:sz w:val="28"/>
          <w:szCs w:val="28"/>
        </w:rPr>
        <w:t>Подробная информация об условиях участия в программе "Сельская ипотека" размещена на сайте министерства сельского хозяйства Новгородской области (</w:t>
      </w:r>
      <w:hyperlink r:id="rId4" w:history="1">
        <w:r>
          <w:rPr>
            <w:rStyle w:val="a5"/>
            <w:sz w:val="28"/>
            <w:szCs w:val="28"/>
          </w:rPr>
          <w:t>https://apk.novreg.ru/tinybrowser/files/ustoichivoe-razvitie/voprosy-i-otvety-po-realizatsii-selskoj_2020.pdf</w:t>
        </w:r>
      </w:hyperlink>
      <w:r>
        <w:rPr>
          <w:sz w:val="28"/>
          <w:szCs w:val="28"/>
        </w:rPr>
        <w:t>)</w:t>
      </w:r>
    </w:p>
    <w:p w:rsidR="00F61DF4" w:rsidRDefault="00F61DF4"/>
    <w:sectPr w:rsidR="00F61DF4" w:rsidSect="00F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7E3E"/>
    <w:rsid w:val="001F17BB"/>
    <w:rsid w:val="004B7E3E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E3E"/>
    <w:rPr>
      <w:b/>
      <w:bCs/>
    </w:rPr>
  </w:style>
  <w:style w:type="character" w:styleId="a5">
    <w:name w:val="Hyperlink"/>
    <w:basedOn w:val="a0"/>
    <w:uiPriority w:val="99"/>
    <w:semiHidden/>
    <w:unhideWhenUsed/>
    <w:rsid w:val="004B7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k.novreg.ru/tinybrowser/files/ustoichivoe-razvitie/voprosy-i-otvety-po-realizatsii-selskoj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AUZsoft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2022-05-31T12:24:00Z</dcterms:created>
  <dcterms:modified xsi:type="dcterms:W3CDTF">2022-05-31T12:25:00Z</dcterms:modified>
</cp:coreProperties>
</file>